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0D8B285A" w:rsidR="0012388D" w:rsidRDefault="00772BDC" w:rsidP="00CA5734">
      <w:pPr>
        <w:rPr>
          <w:rFonts w:cs="Arial"/>
        </w:rPr>
      </w:pPr>
      <w:bookmarkStart w:id="0" w:name="_GoBack"/>
      <w:bookmarkEnd w:id="0"/>
      <w:r>
        <w:rPr>
          <w:rFonts w:cs="Arial"/>
          <w:noProof/>
          <w:lang w:eastAsia="en-GB" w:bidi="ar-SA"/>
        </w:rPr>
        <w:drawing>
          <wp:inline distT="0" distB="0" distL="0" distR="0" wp14:anchorId="32DB846A" wp14:editId="2A739F3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38EB0A79" w:rsidR="00A671E6" w:rsidRPr="00C42E02" w:rsidRDefault="00C42E02" w:rsidP="00A671E6">
      <w:pPr>
        <w:rPr>
          <w:b/>
          <w:sz w:val="28"/>
          <w:szCs w:val="28"/>
        </w:rPr>
      </w:pPr>
      <w:r w:rsidRPr="00C42E02">
        <w:rPr>
          <w:b/>
          <w:sz w:val="28"/>
          <w:szCs w:val="28"/>
        </w:rPr>
        <w:t>21</w:t>
      </w:r>
      <w:r w:rsidR="00A671E6" w:rsidRPr="00C42E02">
        <w:rPr>
          <w:b/>
          <w:sz w:val="28"/>
          <w:szCs w:val="28"/>
        </w:rPr>
        <w:t xml:space="preserve"> </w:t>
      </w:r>
      <w:r w:rsidR="00B74BD3" w:rsidRPr="00C42E02">
        <w:rPr>
          <w:b/>
          <w:sz w:val="28"/>
          <w:szCs w:val="28"/>
        </w:rPr>
        <w:t xml:space="preserve">June </w:t>
      </w:r>
      <w:r w:rsidR="00A66FDD" w:rsidRPr="00C42E02">
        <w:rPr>
          <w:b/>
          <w:sz w:val="28"/>
          <w:szCs w:val="28"/>
        </w:rPr>
        <w:t>201</w:t>
      </w:r>
      <w:r w:rsidR="00E23B3E" w:rsidRPr="00C42E02">
        <w:rPr>
          <w:b/>
          <w:sz w:val="28"/>
          <w:szCs w:val="28"/>
        </w:rPr>
        <w:t>8</w:t>
      </w:r>
    </w:p>
    <w:p w14:paraId="05D0F5F1" w14:textId="4A807F4E" w:rsidR="00A671E6" w:rsidRPr="00C42E02" w:rsidRDefault="00C42E02" w:rsidP="00A671E6">
      <w:pPr>
        <w:rPr>
          <w:b/>
          <w:sz w:val="28"/>
          <w:szCs w:val="28"/>
        </w:rPr>
      </w:pPr>
      <w:r w:rsidRPr="00C42E02">
        <w:rPr>
          <w:b/>
          <w:sz w:val="28"/>
          <w:szCs w:val="28"/>
        </w:rPr>
        <w:t>[50</w:t>
      </w:r>
      <w:r w:rsidR="00831154" w:rsidRPr="00C42E02">
        <w:rPr>
          <w:b/>
          <w:sz w:val="28"/>
          <w:szCs w:val="28"/>
        </w:rPr>
        <w:t>-1</w:t>
      </w:r>
      <w:r w:rsidRPr="00C42E02">
        <w:rPr>
          <w:b/>
          <w:sz w:val="28"/>
          <w:szCs w:val="28"/>
        </w:rPr>
        <w:t>8</w:t>
      </w:r>
      <w:r w:rsidR="00A671E6" w:rsidRPr="00C42E02">
        <w:rPr>
          <w:b/>
          <w:sz w:val="28"/>
          <w:szCs w:val="28"/>
        </w:rPr>
        <w:t>]</w:t>
      </w:r>
    </w:p>
    <w:p w14:paraId="3C77C31E" w14:textId="77777777" w:rsidR="00A671E6" w:rsidRPr="00C42E02" w:rsidRDefault="00A671E6" w:rsidP="00A671E6"/>
    <w:p w14:paraId="598521F3" w14:textId="023CB083" w:rsidR="0012388D" w:rsidRPr="00C42E02" w:rsidRDefault="00B425AA" w:rsidP="00B425AA">
      <w:pPr>
        <w:pStyle w:val="FSTitle"/>
      </w:pPr>
      <w:r w:rsidRPr="00C42E02">
        <w:t>A</w:t>
      </w:r>
      <w:r w:rsidR="00DD265C" w:rsidRPr="00C42E02">
        <w:t>pproval</w:t>
      </w:r>
      <w:r w:rsidRPr="00C42E02">
        <w:t xml:space="preserve"> </w:t>
      </w:r>
      <w:r w:rsidR="00B77C18" w:rsidRPr="00C42E02">
        <w:t>r</w:t>
      </w:r>
      <w:r w:rsidR="00DD265C" w:rsidRPr="00C42E02">
        <w:t>eport</w:t>
      </w:r>
      <w:r w:rsidRPr="00C42E02">
        <w:t xml:space="preserve"> – </w:t>
      </w:r>
      <w:r w:rsidR="00EB6590" w:rsidRPr="00C42E02">
        <w:t>A</w:t>
      </w:r>
      <w:r w:rsidR="001B21FE" w:rsidRPr="00C42E02">
        <w:t>pplication</w:t>
      </w:r>
      <w:r w:rsidR="00CA5734" w:rsidRPr="00C42E02">
        <w:t xml:space="preserve"> </w:t>
      </w:r>
      <w:r w:rsidR="00D15A08" w:rsidRPr="00C42E02">
        <w:t>A</w:t>
      </w:r>
      <w:r w:rsidR="00E23B3E" w:rsidRPr="00C42E02">
        <w:t>1153</w:t>
      </w:r>
    </w:p>
    <w:p w14:paraId="63744F20" w14:textId="77777777" w:rsidR="003A7B84" w:rsidRPr="00C42E02" w:rsidRDefault="003A7B84" w:rsidP="00A671E6"/>
    <w:p w14:paraId="000C7564" w14:textId="3E3A596B" w:rsidR="0012388D" w:rsidRPr="00C42E02" w:rsidRDefault="00E23B3E" w:rsidP="00B425AA">
      <w:pPr>
        <w:pStyle w:val="FSTitle"/>
      </w:pPr>
      <w:r w:rsidRPr="00C42E02">
        <w:t>Endo-1,4-</w:t>
      </w:r>
      <w:r w:rsidRPr="00C42E02">
        <w:rPr>
          <w:rFonts w:cs="Arial"/>
        </w:rPr>
        <w:t>β</w:t>
      </w:r>
      <w:r w:rsidRPr="00C42E02">
        <w:t xml:space="preserve">-xylanase from </w:t>
      </w:r>
      <w:r w:rsidRPr="00C42E02">
        <w:rPr>
          <w:i/>
        </w:rPr>
        <w:t>Trichoderma reesei</w:t>
      </w:r>
      <w:r w:rsidRPr="00C42E02">
        <w:t xml:space="preserve"> as a processing aid (enzyme)</w:t>
      </w:r>
    </w:p>
    <w:p w14:paraId="79002CFB" w14:textId="77777777" w:rsidR="003A7B84" w:rsidRPr="00C42E02" w:rsidRDefault="003A7B84" w:rsidP="00871116">
      <w:pPr>
        <w:pBdr>
          <w:bottom w:val="single" w:sz="12" w:space="1" w:color="auto"/>
        </w:pBdr>
        <w:tabs>
          <w:tab w:val="left" w:pos="1140"/>
        </w:tabs>
        <w:rPr>
          <w:rFonts w:cs="Arial"/>
          <w:bCs/>
        </w:rPr>
      </w:pPr>
    </w:p>
    <w:p w14:paraId="16CA871C" w14:textId="77777777" w:rsidR="003A7B84" w:rsidRPr="00C42E02" w:rsidRDefault="003A7B84" w:rsidP="003A7B84"/>
    <w:p w14:paraId="72ADE9E7" w14:textId="6ECD7C28" w:rsidR="00EB6590" w:rsidRPr="00C42E02" w:rsidRDefault="000F3CFE" w:rsidP="00CA5734">
      <w:r w:rsidRPr="00C42E02">
        <w:t>Food Standards Australia New Zealand (FSANZ) has</w:t>
      </w:r>
      <w:r w:rsidR="00081B0A" w:rsidRPr="00C42E02">
        <w:t xml:space="preserve"> assessed an application</w:t>
      </w:r>
      <w:r w:rsidR="00CA5734" w:rsidRPr="00C42E02">
        <w:t xml:space="preserve"> </w:t>
      </w:r>
      <w:r w:rsidR="005150D3" w:rsidRPr="00C42E02">
        <w:t>from</w:t>
      </w:r>
      <w:r w:rsidR="00081B0A" w:rsidRPr="00C42E02">
        <w:t xml:space="preserve"> </w:t>
      </w:r>
      <w:r w:rsidR="00E23B3E" w:rsidRPr="00C42E02">
        <w:t>AB Enzymes</w:t>
      </w:r>
      <w:r w:rsidR="003A7B84" w:rsidRPr="00C42E02">
        <w:t xml:space="preserve"> </w:t>
      </w:r>
      <w:r w:rsidR="00CA5734" w:rsidRPr="00C42E02">
        <w:t>to</w:t>
      </w:r>
      <w:r w:rsidR="00081B0A" w:rsidRPr="00C42E02">
        <w:t xml:space="preserve"> </w:t>
      </w:r>
      <w:r w:rsidR="00E23B3E" w:rsidRPr="00C42E02">
        <w:t>permit the use of endo-1,4-</w:t>
      </w:r>
      <w:r w:rsidR="00E23B3E" w:rsidRPr="00C42E02">
        <w:rPr>
          <w:rFonts w:cs="Arial"/>
        </w:rPr>
        <w:t xml:space="preserve"> β-xylanase (EC 3.2.1.8) as a processing aid (enzyme)</w:t>
      </w:r>
      <w:r w:rsidR="005150D3" w:rsidRPr="00C42E02">
        <w:rPr>
          <w:rFonts w:cs="Arial"/>
        </w:rPr>
        <w:t xml:space="preserve"> </w:t>
      </w:r>
      <w:r w:rsidR="00B91E2B" w:rsidRPr="00C42E02">
        <w:rPr>
          <w:rFonts w:cs="Arial"/>
        </w:rPr>
        <w:t>for the depolymerisation of arabinoxylans during the manufacture and/or processing of bakery products, cereal products, grain, cereal based beverages (including beer) and potable alcohol.</w:t>
      </w:r>
    </w:p>
    <w:p w14:paraId="14F32D9E" w14:textId="77777777" w:rsidR="00CA5734" w:rsidRPr="00C42E02" w:rsidRDefault="00CA5734" w:rsidP="00CA5734"/>
    <w:p w14:paraId="5029D30D" w14:textId="6DAD163B" w:rsidR="00081B0A" w:rsidRPr="00C42E02" w:rsidRDefault="00081B0A" w:rsidP="00944C86">
      <w:r w:rsidRPr="00C42E02">
        <w:t xml:space="preserve">On </w:t>
      </w:r>
      <w:r w:rsidR="003E0934" w:rsidRPr="00C42E02">
        <w:t>15 February 2018</w:t>
      </w:r>
      <w:r w:rsidR="003A7B84" w:rsidRPr="00C42E02">
        <w:t>,</w:t>
      </w:r>
      <w:r w:rsidRPr="00C42E02">
        <w:t xml:space="preserve"> FSANZ </w:t>
      </w:r>
      <w:r w:rsidR="00944C86" w:rsidRPr="00C42E02">
        <w:t xml:space="preserve">made a call for </w:t>
      </w:r>
      <w:r w:rsidR="003A7B84" w:rsidRPr="00C42E02">
        <w:t xml:space="preserve">submissions </w:t>
      </w:r>
      <w:r w:rsidR="00A671E6" w:rsidRPr="00C42E02">
        <w:t xml:space="preserve">on </w:t>
      </w:r>
      <w:r w:rsidR="00F526BD" w:rsidRPr="00C42E02">
        <w:t xml:space="preserve">a draft </w:t>
      </w:r>
      <w:r w:rsidR="001B21FE" w:rsidRPr="00C42E02">
        <w:t xml:space="preserve">variation </w:t>
      </w:r>
      <w:r w:rsidR="00944C86" w:rsidRPr="00C42E02">
        <w:t>to the Australia New Zealand Food Standards Code (the Code) together with the call for submissions and food</w:t>
      </w:r>
      <w:r w:rsidR="00DC044D" w:rsidRPr="00C42E02">
        <w:t xml:space="preserve"> technology/safety assessment</w:t>
      </w:r>
      <w:r w:rsidR="00D07C54" w:rsidRPr="00C42E02">
        <w:t xml:space="preserve"> documents</w:t>
      </w:r>
      <w:r w:rsidRPr="00C42E02">
        <w:t>.</w:t>
      </w:r>
      <w:r w:rsidR="00313E86" w:rsidRPr="00C42E02">
        <w:t xml:space="preserve"> FSANZ received six</w:t>
      </w:r>
      <w:r w:rsidR="00F526BD" w:rsidRPr="00C42E02">
        <w:t xml:space="preserve"> submissions.</w:t>
      </w:r>
    </w:p>
    <w:p w14:paraId="6F926C97" w14:textId="77777777" w:rsidR="00CA5734" w:rsidRPr="00C42E02" w:rsidRDefault="00CA5734" w:rsidP="00CA5734"/>
    <w:p w14:paraId="5F5CD903" w14:textId="00717BE3" w:rsidR="00081B0A" w:rsidRPr="00C42E02" w:rsidRDefault="00081B0A" w:rsidP="00CA5734">
      <w:r w:rsidRPr="00C42E02">
        <w:t xml:space="preserve">FSANZ approved the draft </w:t>
      </w:r>
      <w:r w:rsidR="00E30092" w:rsidRPr="00C42E02">
        <w:t xml:space="preserve">variation </w:t>
      </w:r>
      <w:r w:rsidR="0012388D" w:rsidRPr="00C42E02">
        <w:t xml:space="preserve">on </w:t>
      </w:r>
      <w:r w:rsidR="00C42E02" w:rsidRPr="00C42E02">
        <w:t>7 June</w:t>
      </w:r>
      <w:r w:rsidR="00313E86" w:rsidRPr="00C42E02">
        <w:t xml:space="preserve"> 2018</w:t>
      </w:r>
      <w:r w:rsidRPr="00C42E02">
        <w:t xml:space="preserve">. </w:t>
      </w:r>
      <w:r w:rsidR="003A7B84" w:rsidRPr="00C42E02">
        <w:t xml:space="preserve">The </w:t>
      </w:r>
      <w:r w:rsidR="00011187" w:rsidRPr="00C42E02">
        <w:rPr>
          <w:rFonts w:cs="Helvetica"/>
          <w:lang w:val="en-AU"/>
        </w:rPr>
        <w:t xml:space="preserve">Australia and New Zealand Ministerial Forum on Food </w:t>
      </w:r>
      <w:r w:rsidR="00011187" w:rsidRPr="00C42E02">
        <w:rPr>
          <w:rFonts w:cs="Arial"/>
        </w:rPr>
        <w:t>Regulation</w:t>
      </w:r>
      <w:r w:rsidR="003A7B84" w:rsidRPr="00C42E02">
        <w:t xml:space="preserve"> was notified of FSANZ’s decision on </w:t>
      </w:r>
      <w:r w:rsidR="00C42E02" w:rsidRPr="00C42E02">
        <w:t>18 June 2018.</w:t>
      </w:r>
    </w:p>
    <w:p w14:paraId="07FE212F" w14:textId="77777777" w:rsidR="00CA5734" w:rsidRPr="00C42E02" w:rsidRDefault="00CA5734" w:rsidP="00CA5734"/>
    <w:p w14:paraId="3B4BBA6D" w14:textId="3F85B76A" w:rsidR="00081B0A" w:rsidRDefault="003A7B84" w:rsidP="00292B9B">
      <w:r w:rsidRPr="00C42E02">
        <w:t xml:space="preserve">This </w:t>
      </w:r>
      <w:r w:rsidR="00CB7E00" w:rsidRPr="00C42E02">
        <w:t>r</w:t>
      </w:r>
      <w:r w:rsidR="00944C86" w:rsidRPr="00C42E02">
        <w:t xml:space="preserve">eport </w:t>
      </w:r>
      <w:r w:rsidR="00B425AA" w:rsidRPr="00C42E02">
        <w:t xml:space="preserve">is provided pursuant to </w:t>
      </w:r>
      <w:r w:rsidR="009A2699" w:rsidRPr="00C42E02">
        <w:t>paragraph</w:t>
      </w:r>
      <w:r w:rsidR="00081B0A" w:rsidRPr="00C42E02">
        <w:t xml:space="preserve"> 33(1)(b) of the </w:t>
      </w:r>
      <w:r w:rsidR="00081B0A" w:rsidRPr="00C42E02">
        <w:rPr>
          <w:i/>
        </w:rPr>
        <w:t xml:space="preserve">Food Standards Australia New </w:t>
      </w:r>
      <w:r w:rsidR="00081B0A" w:rsidRPr="0012388D">
        <w:rPr>
          <w:i/>
        </w:rPr>
        <w:t>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6C8BB642" w14:textId="00976B7D" w:rsidR="00EF33A5" w:rsidRDefault="00B55714">
      <w:pPr>
        <w:pStyle w:val="TOC1"/>
        <w:rPr>
          <w:rFonts w:eastAsiaTheme="minorEastAsia" w:cstheme="minorBidi"/>
          <w:b w:val="0"/>
          <w:bCs w:val="0"/>
          <w:caps w:val="0"/>
          <w:noProof/>
          <w:sz w:val="22"/>
          <w:szCs w:val="22"/>
          <w:lang w:eastAsia="en-GB" w:bidi="ar-SA"/>
        </w:rPr>
      </w:pPr>
      <w:r w:rsidRPr="00346622">
        <w:rPr>
          <w:rFonts w:ascii="Arial" w:hAnsi="Arial" w:cs="Arial"/>
          <w:smallCaps/>
        </w:rPr>
        <w:fldChar w:fldCharType="begin"/>
      </w:r>
      <w:r w:rsidRPr="00346622">
        <w:rPr>
          <w:rFonts w:ascii="Arial" w:hAnsi="Arial" w:cs="Arial"/>
        </w:rPr>
        <w:instrText xml:space="preserve"> TOC \h \z \t "Heading 1,1,Heading 2,2,Heading 3,3" </w:instrText>
      </w:r>
      <w:r w:rsidRPr="00346622">
        <w:rPr>
          <w:rFonts w:ascii="Arial" w:hAnsi="Arial" w:cs="Arial"/>
          <w:smallCaps/>
        </w:rPr>
        <w:fldChar w:fldCharType="separate"/>
      </w:r>
      <w:hyperlink w:anchor="_Toc516126467" w:history="1">
        <w:r w:rsidR="00EF33A5" w:rsidRPr="000B7FEB">
          <w:rPr>
            <w:rStyle w:val="Hyperlink"/>
            <w:noProof/>
          </w:rPr>
          <w:t>Executive summary</w:t>
        </w:r>
        <w:r w:rsidR="00EF33A5">
          <w:rPr>
            <w:noProof/>
            <w:webHidden/>
          </w:rPr>
          <w:tab/>
        </w:r>
        <w:r w:rsidR="00EF33A5">
          <w:rPr>
            <w:noProof/>
            <w:webHidden/>
          </w:rPr>
          <w:fldChar w:fldCharType="begin"/>
        </w:r>
        <w:r w:rsidR="00EF33A5">
          <w:rPr>
            <w:noProof/>
            <w:webHidden/>
          </w:rPr>
          <w:instrText xml:space="preserve"> PAGEREF _Toc516126467 \h </w:instrText>
        </w:r>
        <w:r w:rsidR="00EF33A5">
          <w:rPr>
            <w:noProof/>
            <w:webHidden/>
          </w:rPr>
        </w:r>
        <w:r w:rsidR="00EF33A5">
          <w:rPr>
            <w:noProof/>
            <w:webHidden/>
          </w:rPr>
          <w:fldChar w:fldCharType="separate"/>
        </w:r>
        <w:r w:rsidR="00BA53CB">
          <w:rPr>
            <w:noProof/>
            <w:webHidden/>
          </w:rPr>
          <w:t>2</w:t>
        </w:r>
        <w:r w:rsidR="00EF33A5">
          <w:rPr>
            <w:noProof/>
            <w:webHidden/>
          </w:rPr>
          <w:fldChar w:fldCharType="end"/>
        </w:r>
      </w:hyperlink>
    </w:p>
    <w:p w14:paraId="46DBE64E" w14:textId="743D815D" w:rsidR="00EF33A5" w:rsidRDefault="00FE0D35">
      <w:pPr>
        <w:pStyle w:val="TOC1"/>
        <w:tabs>
          <w:tab w:val="left" w:pos="440"/>
        </w:tabs>
        <w:rPr>
          <w:rFonts w:eastAsiaTheme="minorEastAsia" w:cstheme="minorBidi"/>
          <w:b w:val="0"/>
          <w:bCs w:val="0"/>
          <w:caps w:val="0"/>
          <w:noProof/>
          <w:sz w:val="22"/>
          <w:szCs w:val="22"/>
          <w:lang w:eastAsia="en-GB" w:bidi="ar-SA"/>
        </w:rPr>
      </w:pPr>
      <w:hyperlink w:anchor="_Toc516126468" w:history="1">
        <w:r w:rsidR="00EF33A5" w:rsidRPr="000B7FEB">
          <w:rPr>
            <w:rStyle w:val="Hyperlink"/>
            <w:noProof/>
          </w:rPr>
          <w:t>1</w:t>
        </w:r>
        <w:r w:rsidR="00EF33A5">
          <w:rPr>
            <w:rFonts w:eastAsiaTheme="minorEastAsia" w:cstheme="minorBidi"/>
            <w:b w:val="0"/>
            <w:bCs w:val="0"/>
            <w:caps w:val="0"/>
            <w:noProof/>
            <w:sz w:val="22"/>
            <w:szCs w:val="22"/>
            <w:lang w:eastAsia="en-GB" w:bidi="ar-SA"/>
          </w:rPr>
          <w:tab/>
        </w:r>
        <w:r w:rsidR="00EF33A5" w:rsidRPr="000B7FEB">
          <w:rPr>
            <w:rStyle w:val="Hyperlink"/>
            <w:noProof/>
          </w:rPr>
          <w:t>Introduction</w:t>
        </w:r>
        <w:r w:rsidR="00EF33A5">
          <w:rPr>
            <w:noProof/>
            <w:webHidden/>
          </w:rPr>
          <w:tab/>
        </w:r>
        <w:r w:rsidR="00EF33A5">
          <w:rPr>
            <w:noProof/>
            <w:webHidden/>
          </w:rPr>
          <w:fldChar w:fldCharType="begin"/>
        </w:r>
        <w:r w:rsidR="00EF33A5">
          <w:rPr>
            <w:noProof/>
            <w:webHidden/>
          </w:rPr>
          <w:instrText xml:space="preserve"> PAGEREF _Toc516126468 \h </w:instrText>
        </w:r>
        <w:r w:rsidR="00EF33A5">
          <w:rPr>
            <w:noProof/>
            <w:webHidden/>
          </w:rPr>
        </w:r>
        <w:r w:rsidR="00EF33A5">
          <w:rPr>
            <w:noProof/>
            <w:webHidden/>
          </w:rPr>
          <w:fldChar w:fldCharType="separate"/>
        </w:r>
        <w:r w:rsidR="00BA53CB">
          <w:rPr>
            <w:noProof/>
            <w:webHidden/>
          </w:rPr>
          <w:t>3</w:t>
        </w:r>
        <w:r w:rsidR="00EF33A5">
          <w:rPr>
            <w:noProof/>
            <w:webHidden/>
          </w:rPr>
          <w:fldChar w:fldCharType="end"/>
        </w:r>
      </w:hyperlink>
    </w:p>
    <w:p w14:paraId="7D1F2090" w14:textId="5BB57D6B" w:rsidR="00EF33A5" w:rsidRDefault="00FE0D35">
      <w:pPr>
        <w:pStyle w:val="TOC2"/>
        <w:rPr>
          <w:rFonts w:eastAsiaTheme="minorEastAsia" w:cstheme="minorBidi"/>
          <w:smallCaps w:val="0"/>
          <w:noProof/>
          <w:sz w:val="22"/>
          <w:szCs w:val="22"/>
          <w:lang w:eastAsia="en-GB" w:bidi="ar-SA"/>
        </w:rPr>
      </w:pPr>
      <w:hyperlink w:anchor="_Toc516126469" w:history="1">
        <w:r w:rsidR="00EF33A5" w:rsidRPr="000B7FEB">
          <w:rPr>
            <w:rStyle w:val="Hyperlink"/>
            <w:noProof/>
          </w:rPr>
          <w:t>1.1</w:t>
        </w:r>
        <w:r w:rsidR="00EF33A5">
          <w:rPr>
            <w:rFonts w:eastAsiaTheme="minorEastAsia" w:cstheme="minorBidi"/>
            <w:smallCaps w:val="0"/>
            <w:noProof/>
            <w:sz w:val="22"/>
            <w:szCs w:val="22"/>
            <w:lang w:eastAsia="en-GB" w:bidi="ar-SA"/>
          </w:rPr>
          <w:tab/>
        </w:r>
        <w:r w:rsidR="00EF33A5" w:rsidRPr="000B7FEB">
          <w:rPr>
            <w:rStyle w:val="Hyperlink"/>
            <w:noProof/>
          </w:rPr>
          <w:t>The applicant</w:t>
        </w:r>
        <w:r w:rsidR="00EF33A5">
          <w:rPr>
            <w:noProof/>
            <w:webHidden/>
          </w:rPr>
          <w:tab/>
        </w:r>
        <w:r w:rsidR="00EF33A5">
          <w:rPr>
            <w:noProof/>
            <w:webHidden/>
          </w:rPr>
          <w:fldChar w:fldCharType="begin"/>
        </w:r>
        <w:r w:rsidR="00EF33A5">
          <w:rPr>
            <w:noProof/>
            <w:webHidden/>
          </w:rPr>
          <w:instrText xml:space="preserve"> PAGEREF _Toc516126469 \h </w:instrText>
        </w:r>
        <w:r w:rsidR="00EF33A5">
          <w:rPr>
            <w:noProof/>
            <w:webHidden/>
          </w:rPr>
        </w:r>
        <w:r w:rsidR="00EF33A5">
          <w:rPr>
            <w:noProof/>
            <w:webHidden/>
          </w:rPr>
          <w:fldChar w:fldCharType="separate"/>
        </w:r>
        <w:r w:rsidR="00BA53CB">
          <w:rPr>
            <w:noProof/>
            <w:webHidden/>
          </w:rPr>
          <w:t>3</w:t>
        </w:r>
        <w:r w:rsidR="00EF33A5">
          <w:rPr>
            <w:noProof/>
            <w:webHidden/>
          </w:rPr>
          <w:fldChar w:fldCharType="end"/>
        </w:r>
      </w:hyperlink>
    </w:p>
    <w:p w14:paraId="2E313989" w14:textId="0313B319" w:rsidR="00EF33A5" w:rsidRDefault="00FE0D35">
      <w:pPr>
        <w:pStyle w:val="TOC2"/>
        <w:rPr>
          <w:rFonts w:eastAsiaTheme="minorEastAsia" w:cstheme="minorBidi"/>
          <w:smallCaps w:val="0"/>
          <w:noProof/>
          <w:sz w:val="22"/>
          <w:szCs w:val="22"/>
          <w:lang w:eastAsia="en-GB" w:bidi="ar-SA"/>
        </w:rPr>
      </w:pPr>
      <w:hyperlink w:anchor="_Toc516126470" w:history="1">
        <w:r w:rsidR="00EF33A5" w:rsidRPr="000B7FEB">
          <w:rPr>
            <w:rStyle w:val="Hyperlink"/>
            <w:noProof/>
          </w:rPr>
          <w:t>1.2</w:t>
        </w:r>
        <w:r w:rsidR="00EF33A5">
          <w:rPr>
            <w:rFonts w:eastAsiaTheme="minorEastAsia" w:cstheme="minorBidi"/>
            <w:smallCaps w:val="0"/>
            <w:noProof/>
            <w:sz w:val="22"/>
            <w:szCs w:val="22"/>
            <w:lang w:eastAsia="en-GB" w:bidi="ar-SA"/>
          </w:rPr>
          <w:tab/>
        </w:r>
        <w:r w:rsidR="00EF33A5" w:rsidRPr="000B7FEB">
          <w:rPr>
            <w:rStyle w:val="Hyperlink"/>
            <w:noProof/>
          </w:rPr>
          <w:t>The application</w:t>
        </w:r>
        <w:r w:rsidR="00EF33A5">
          <w:rPr>
            <w:noProof/>
            <w:webHidden/>
          </w:rPr>
          <w:tab/>
        </w:r>
        <w:r w:rsidR="00EF33A5">
          <w:rPr>
            <w:noProof/>
            <w:webHidden/>
          </w:rPr>
          <w:fldChar w:fldCharType="begin"/>
        </w:r>
        <w:r w:rsidR="00EF33A5">
          <w:rPr>
            <w:noProof/>
            <w:webHidden/>
          </w:rPr>
          <w:instrText xml:space="preserve"> PAGEREF _Toc516126470 \h </w:instrText>
        </w:r>
        <w:r w:rsidR="00EF33A5">
          <w:rPr>
            <w:noProof/>
            <w:webHidden/>
          </w:rPr>
        </w:r>
        <w:r w:rsidR="00EF33A5">
          <w:rPr>
            <w:noProof/>
            <w:webHidden/>
          </w:rPr>
          <w:fldChar w:fldCharType="separate"/>
        </w:r>
        <w:r w:rsidR="00BA53CB">
          <w:rPr>
            <w:noProof/>
            <w:webHidden/>
          </w:rPr>
          <w:t>3</w:t>
        </w:r>
        <w:r w:rsidR="00EF33A5">
          <w:rPr>
            <w:noProof/>
            <w:webHidden/>
          </w:rPr>
          <w:fldChar w:fldCharType="end"/>
        </w:r>
      </w:hyperlink>
    </w:p>
    <w:p w14:paraId="3179151C" w14:textId="659A5E1E" w:rsidR="00EF33A5" w:rsidRDefault="00FE0D35">
      <w:pPr>
        <w:pStyle w:val="TOC2"/>
        <w:rPr>
          <w:rFonts w:eastAsiaTheme="minorEastAsia" w:cstheme="minorBidi"/>
          <w:smallCaps w:val="0"/>
          <w:noProof/>
          <w:sz w:val="22"/>
          <w:szCs w:val="22"/>
          <w:lang w:eastAsia="en-GB" w:bidi="ar-SA"/>
        </w:rPr>
      </w:pPr>
      <w:hyperlink w:anchor="_Toc516126471" w:history="1">
        <w:r w:rsidR="00EF33A5" w:rsidRPr="000B7FEB">
          <w:rPr>
            <w:rStyle w:val="Hyperlink"/>
            <w:noProof/>
          </w:rPr>
          <w:t>1.3</w:t>
        </w:r>
        <w:r w:rsidR="00EF33A5">
          <w:rPr>
            <w:rFonts w:eastAsiaTheme="minorEastAsia" w:cstheme="minorBidi"/>
            <w:smallCaps w:val="0"/>
            <w:noProof/>
            <w:sz w:val="22"/>
            <w:szCs w:val="22"/>
            <w:lang w:eastAsia="en-GB" w:bidi="ar-SA"/>
          </w:rPr>
          <w:tab/>
        </w:r>
        <w:r w:rsidR="00EF33A5" w:rsidRPr="000B7FEB">
          <w:rPr>
            <w:rStyle w:val="Hyperlink"/>
            <w:noProof/>
          </w:rPr>
          <w:t>The current standard</w:t>
        </w:r>
        <w:r w:rsidR="00EF33A5">
          <w:rPr>
            <w:noProof/>
            <w:webHidden/>
          </w:rPr>
          <w:tab/>
        </w:r>
        <w:r w:rsidR="00EF33A5">
          <w:rPr>
            <w:noProof/>
            <w:webHidden/>
          </w:rPr>
          <w:fldChar w:fldCharType="begin"/>
        </w:r>
        <w:r w:rsidR="00EF33A5">
          <w:rPr>
            <w:noProof/>
            <w:webHidden/>
          </w:rPr>
          <w:instrText xml:space="preserve"> PAGEREF _Toc516126471 \h </w:instrText>
        </w:r>
        <w:r w:rsidR="00EF33A5">
          <w:rPr>
            <w:noProof/>
            <w:webHidden/>
          </w:rPr>
        </w:r>
        <w:r w:rsidR="00EF33A5">
          <w:rPr>
            <w:noProof/>
            <w:webHidden/>
          </w:rPr>
          <w:fldChar w:fldCharType="separate"/>
        </w:r>
        <w:r w:rsidR="00BA53CB">
          <w:rPr>
            <w:noProof/>
            <w:webHidden/>
          </w:rPr>
          <w:t>3</w:t>
        </w:r>
        <w:r w:rsidR="00EF33A5">
          <w:rPr>
            <w:noProof/>
            <w:webHidden/>
          </w:rPr>
          <w:fldChar w:fldCharType="end"/>
        </w:r>
      </w:hyperlink>
    </w:p>
    <w:p w14:paraId="0D2BB2EF" w14:textId="68474EF8" w:rsidR="00EF33A5" w:rsidRDefault="00FE0D35">
      <w:pPr>
        <w:pStyle w:val="TOC3"/>
        <w:tabs>
          <w:tab w:val="left" w:pos="1100"/>
          <w:tab w:val="right" w:leader="dot" w:pos="9060"/>
        </w:tabs>
        <w:rPr>
          <w:rFonts w:eastAsiaTheme="minorEastAsia" w:cstheme="minorBidi"/>
          <w:i w:val="0"/>
          <w:iCs w:val="0"/>
          <w:noProof/>
          <w:sz w:val="22"/>
          <w:szCs w:val="22"/>
          <w:lang w:eastAsia="en-GB" w:bidi="ar-SA"/>
        </w:rPr>
      </w:pPr>
      <w:hyperlink w:anchor="_Toc516126472" w:history="1">
        <w:r w:rsidR="00EF33A5" w:rsidRPr="000B7FEB">
          <w:rPr>
            <w:rStyle w:val="Hyperlink"/>
            <w:noProof/>
          </w:rPr>
          <w:t>1.3.1</w:t>
        </w:r>
        <w:r w:rsidR="00EF33A5">
          <w:rPr>
            <w:rFonts w:eastAsiaTheme="minorEastAsia" w:cstheme="minorBidi"/>
            <w:i w:val="0"/>
            <w:iCs w:val="0"/>
            <w:noProof/>
            <w:sz w:val="22"/>
            <w:szCs w:val="22"/>
            <w:lang w:eastAsia="en-GB" w:bidi="ar-SA"/>
          </w:rPr>
          <w:tab/>
        </w:r>
        <w:r w:rsidR="00EF33A5" w:rsidRPr="000B7FEB">
          <w:rPr>
            <w:rStyle w:val="Hyperlink"/>
            <w:noProof/>
          </w:rPr>
          <w:t>International standards</w:t>
        </w:r>
        <w:r w:rsidR="00EF33A5">
          <w:rPr>
            <w:noProof/>
            <w:webHidden/>
          </w:rPr>
          <w:tab/>
        </w:r>
        <w:r w:rsidR="00EF33A5">
          <w:rPr>
            <w:noProof/>
            <w:webHidden/>
          </w:rPr>
          <w:fldChar w:fldCharType="begin"/>
        </w:r>
        <w:r w:rsidR="00EF33A5">
          <w:rPr>
            <w:noProof/>
            <w:webHidden/>
          </w:rPr>
          <w:instrText xml:space="preserve"> PAGEREF _Toc516126472 \h </w:instrText>
        </w:r>
        <w:r w:rsidR="00EF33A5">
          <w:rPr>
            <w:noProof/>
            <w:webHidden/>
          </w:rPr>
        </w:r>
        <w:r w:rsidR="00EF33A5">
          <w:rPr>
            <w:noProof/>
            <w:webHidden/>
          </w:rPr>
          <w:fldChar w:fldCharType="separate"/>
        </w:r>
        <w:r w:rsidR="00BA53CB">
          <w:rPr>
            <w:noProof/>
            <w:webHidden/>
          </w:rPr>
          <w:t>3</w:t>
        </w:r>
        <w:r w:rsidR="00EF33A5">
          <w:rPr>
            <w:noProof/>
            <w:webHidden/>
          </w:rPr>
          <w:fldChar w:fldCharType="end"/>
        </w:r>
      </w:hyperlink>
    </w:p>
    <w:p w14:paraId="607C338B" w14:textId="234E0A3C" w:rsidR="00EF33A5" w:rsidRDefault="00FE0D35">
      <w:pPr>
        <w:pStyle w:val="TOC2"/>
        <w:rPr>
          <w:rFonts w:eastAsiaTheme="minorEastAsia" w:cstheme="minorBidi"/>
          <w:smallCaps w:val="0"/>
          <w:noProof/>
          <w:sz w:val="22"/>
          <w:szCs w:val="22"/>
          <w:lang w:eastAsia="en-GB" w:bidi="ar-SA"/>
        </w:rPr>
      </w:pPr>
      <w:hyperlink w:anchor="_Toc516126473" w:history="1">
        <w:r w:rsidR="00EF33A5" w:rsidRPr="000B7FEB">
          <w:rPr>
            <w:rStyle w:val="Hyperlink"/>
            <w:noProof/>
            <w:u w:color="FFFF00"/>
          </w:rPr>
          <w:t>1.4</w:t>
        </w:r>
        <w:r w:rsidR="00EF33A5">
          <w:rPr>
            <w:rFonts w:eastAsiaTheme="minorEastAsia" w:cstheme="minorBidi"/>
            <w:smallCaps w:val="0"/>
            <w:noProof/>
            <w:sz w:val="22"/>
            <w:szCs w:val="22"/>
            <w:lang w:eastAsia="en-GB" w:bidi="ar-SA"/>
          </w:rPr>
          <w:tab/>
        </w:r>
        <w:r w:rsidR="00EF33A5" w:rsidRPr="000B7FEB">
          <w:rPr>
            <w:rStyle w:val="Hyperlink"/>
            <w:noProof/>
            <w:u w:color="FFFF00"/>
          </w:rPr>
          <w:t>Reasons for accepting application</w:t>
        </w:r>
        <w:r w:rsidR="00EF33A5">
          <w:rPr>
            <w:noProof/>
            <w:webHidden/>
          </w:rPr>
          <w:tab/>
        </w:r>
        <w:r w:rsidR="00EF33A5">
          <w:rPr>
            <w:noProof/>
            <w:webHidden/>
          </w:rPr>
          <w:fldChar w:fldCharType="begin"/>
        </w:r>
        <w:r w:rsidR="00EF33A5">
          <w:rPr>
            <w:noProof/>
            <w:webHidden/>
          </w:rPr>
          <w:instrText xml:space="preserve"> PAGEREF _Toc516126473 \h </w:instrText>
        </w:r>
        <w:r w:rsidR="00EF33A5">
          <w:rPr>
            <w:noProof/>
            <w:webHidden/>
          </w:rPr>
        </w:r>
        <w:r w:rsidR="00EF33A5">
          <w:rPr>
            <w:noProof/>
            <w:webHidden/>
          </w:rPr>
          <w:fldChar w:fldCharType="separate"/>
        </w:r>
        <w:r w:rsidR="00BA53CB">
          <w:rPr>
            <w:noProof/>
            <w:webHidden/>
          </w:rPr>
          <w:t>4</w:t>
        </w:r>
        <w:r w:rsidR="00EF33A5">
          <w:rPr>
            <w:noProof/>
            <w:webHidden/>
          </w:rPr>
          <w:fldChar w:fldCharType="end"/>
        </w:r>
      </w:hyperlink>
    </w:p>
    <w:p w14:paraId="17D24898" w14:textId="78255C3C" w:rsidR="00EF33A5" w:rsidRDefault="00FE0D35">
      <w:pPr>
        <w:pStyle w:val="TOC2"/>
        <w:rPr>
          <w:rFonts w:eastAsiaTheme="minorEastAsia" w:cstheme="minorBidi"/>
          <w:smallCaps w:val="0"/>
          <w:noProof/>
          <w:sz w:val="22"/>
          <w:szCs w:val="22"/>
          <w:lang w:eastAsia="en-GB" w:bidi="ar-SA"/>
        </w:rPr>
      </w:pPr>
      <w:hyperlink w:anchor="_Toc516126474" w:history="1">
        <w:r w:rsidR="00EF33A5" w:rsidRPr="000B7FEB">
          <w:rPr>
            <w:rStyle w:val="Hyperlink"/>
            <w:noProof/>
          </w:rPr>
          <w:t>1.5</w:t>
        </w:r>
        <w:r w:rsidR="00EF33A5">
          <w:rPr>
            <w:rFonts w:eastAsiaTheme="minorEastAsia" w:cstheme="minorBidi"/>
            <w:smallCaps w:val="0"/>
            <w:noProof/>
            <w:sz w:val="22"/>
            <w:szCs w:val="22"/>
            <w:lang w:eastAsia="en-GB" w:bidi="ar-SA"/>
          </w:rPr>
          <w:tab/>
        </w:r>
        <w:r w:rsidR="00EF33A5" w:rsidRPr="000B7FEB">
          <w:rPr>
            <w:rStyle w:val="Hyperlink"/>
            <w:noProof/>
          </w:rPr>
          <w:t>Procedure for assessment</w:t>
        </w:r>
        <w:r w:rsidR="00EF33A5">
          <w:rPr>
            <w:noProof/>
            <w:webHidden/>
          </w:rPr>
          <w:tab/>
        </w:r>
        <w:r w:rsidR="00EF33A5">
          <w:rPr>
            <w:noProof/>
            <w:webHidden/>
          </w:rPr>
          <w:fldChar w:fldCharType="begin"/>
        </w:r>
        <w:r w:rsidR="00EF33A5">
          <w:rPr>
            <w:noProof/>
            <w:webHidden/>
          </w:rPr>
          <w:instrText xml:space="preserve"> PAGEREF _Toc516126474 \h </w:instrText>
        </w:r>
        <w:r w:rsidR="00EF33A5">
          <w:rPr>
            <w:noProof/>
            <w:webHidden/>
          </w:rPr>
        </w:r>
        <w:r w:rsidR="00EF33A5">
          <w:rPr>
            <w:noProof/>
            <w:webHidden/>
          </w:rPr>
          <w:fldChar w:fldCharType="separate"/>
        </w:r>
        <w:r w:rsidR="00BA53CB">
          <w:rPr>
            <w:noProof/>
            <w:webHidden/>
          </w:rPr>
          <w:t>4</w:t>
        </w:r>
        <w:r w:rsidR="00EF33A5">
          <w:rPr>
            <w:noProof/>
            <w:webHidden/>
          </w:rPr>
          <w:fldChar w:fldCharType="end"/>
        </w:r>
      </w:hyperlink>
    </w:p>
    <w:p w14:paraId="7937B4AD" w14:textId="41253499" w:rsidR="00EF33A5" w:rsidRDefault="00FE0D35">
      <w:pPr>
        <w:pStyle w:val="TOC2"/>
        <w:rPr>
          <w:rFonts w:eastAsiaTheme="minorEastAsia" w:cstheme="minorBidi"/>
          <w:smallCaps w:val="0"/>
          <w:noProof/>
          <w:sz w:val="22"/>
          <w:szCs w:val="22"/>
          <w:lang w:eastAsia="en-GB" w:bidi="ar-SA"/>
        </w:rPr>
      </w:pPr>
      <w:hyperlink w:anchor="_Toc516126475" w:history="1">
        <w:r w:rsidR="00EF33A5" w:rsidRPr="000B7FEB">
          <w:rPr>
            <w:rStyle w:val="Hyperlink"/>
            <w:noProof/>
          </w:rPr>
          <w:t>1.6</w:t>
        </w:r>
        <w:r w:rsidR="00EF33A5">
          <w:rPr>
            <w:rFonts w:eastAsiaTheme="minorEastAsia" w:cstheme="minorBidi"/>
            <w:smallCaps w:val="0"/>
            <w:noProof/>
            <w:sz w:val="22"/>
            <w:szCs w:val="22"/>
            <w:lang w:eastAsia="en-GB" w:bidi="ar-SA"/>
          </w:rPr>
          <w:tab/>
        </w:r>
        <w:r w:rsidR="00EF33A5" w:rsidRPr="000B7FEB">
          <w:rPr>
            <w:rStyle w:val="Hyperlink"/>
            <w:noProof/>
          </w:rPr>
          <w:t>Decision</w:t>
        </w:r>
        <w:r w:rsidR="00EF33A5">
          <w:rPr>
            <w:noProof/>
            <w:webHidden/>
          </w:rPr>
          <w:tab/>
        </w:r>
        <w:r w:rsidR="00EF33A5">
          <w:rPr>
            <w:noProof/>
            <w:webHidden/>
          </w:rPr>
          <w:fldChar w:fldCharType="begin"/>
        </w:r>
        <w:r w:rsidR="00EF33A5">
          <w:rPr>
            <w:noProof/>
            <w:webHidden/>
          </w:rPr>
          <w:instrText xml:space="preserve"> PAGEREF _Toc516126475 \h </w:instrText>
        </w:r>
        <w:r w:rsidR="00EF33A5">
          <w:rPr>
            <w:noProof/>
            <w:webHidden/>
          </w:rPr>
        </w:r>
        <w:r w:rsidR="00EF33A5">
          <w:rPr>
            <w:noProof/>
            <w:webHidden/>
          </w:rPr>
          <w:fldChar w:fldCharType="separate"/>
        </w:r>
        <w:r w:rsidR="00BA53CB">
          <w:rPr>
            <w:noProof/>
            <w:webHidden/>
          </w:rPr>
          <w:t>4</w:t>
        </w:r>
        <w:r w:rsidR="00EF33A5">
          <w:rPr>
            <w:noProof/>
            <w:webHidden/>
          </w:rPr>
          <w:fldChar w:fldCharType="end"/>
        </w:r>
      </w:hyperlink>
    </w:p>
    <w:p w14:paraId="691B394C" w14:textId="2D1E23FD" w:rsidR="00EF33A5" w:rsidRDefault="00FE0D35">
      <w:pPr>
        <w:pStyle w:val="TOC1"/>
        <w:tabs>
          <w:tab w:val="left" w:pos="440"/>
        </w:tabs>
        <w:rPr>
          <w:rFonts w:eastAsiaTheme="minorEastAsia" w:cstheme="minorBidi"/>
          <w:b w:val="0"/>
          <w:bCs w:val="0"/>
          <w:caps w:val="0"/>
          <w:noProof/>
          <w:sz w:val="22"/>
          <w:szCs w:val="22"/>
          <w:lang w:eastAsia="en-GB" w:bidi="ar-SA"/>
        </w:rPr>
      </w:pPr>
      <w:hyperlink w:anchor="_Toc516126476" w:history="1">
        <w:r w:rsidR="00EF33A5" w:rsidRPr="000B7FEB">
          <w:rPr>
            <w:rStyle w:val="Hyperlink"/>
            <w:noProof/>
          </w:rPr>
          <w:t>2</w:t>
        </w:r>
        <w:r w:rsidR="00EF33A5">
          <w:rPr>
            <w:rFonts w:eastAsiaTheme="minorEastAsia" w:cstheme="minorBidi"/>
            <w:b w:val="0"/>
            <w:bCs w:val="0"/>
            <w:caps w:val="0"/>
            <w:noProof/>
            <w:sz w:val="22"/>
            <w:szCs w:val="22"/>
            <w:lang w:eastAsia="en-GB" w:bidi="ar-SA"/>
          </w:rPr>
          <w:tab/>
        </w:r>
        <w:r w:rsidR="00EF33A5" w:rsidRPr="000B7FEB">
          <w:rPr>
            <w:rStyle w:val="Hyperlink"/>
            <w:noProof/>
          </w:rPr>
          <w:t xml:space="preserve">Summary </w:t>
        </w:r>
        <w:r w:rsidR="00EF33A5" w:rsidRPr="000B7FEB">
          <w:rPr>
            <w:rStyle w:val="Hyperlink"/>
            <w:noProof/>
            <w:u w:color="FFFF00"/>
          </w:rPr>
          <w:t>of</w:t>
        </w:r>
        <w:r w:rsidR="00EF33A5" w:rsidRPr="000B7FEB">
          <w:rPr>
            <w:rStyle w:val="Hyperlink"/>
            <w:noProof/>
          </w:rPr>
          <w:t xml:space="preserve"> findings following the call for submissions</w:t>
        </w:r>
        <w:r w:rsidR="00EF33A5">
          <w:rPr>
            <w:noProof/>
            <w:webHidden/>
          </w:rPr>
          <w:tab/>
        </w:r>
        <w:r w:rsidR="00EF33A5">
          <w:rPr>
            <w:noProof/>
            <w:webHidden/>
          </w:rPr>
          <w:fldChar w:fldCharType="begin"/>
        </w:r>
        <w:r w:rsidR="00EF33A5">
          <w:rPr>
            <w:noProof/>
            <w:webHidden/>
          </w:rPr>
          <w:instrText xml:space="preserve"> PAGEREF _Toc516126476 \h </w:instrText>
        </w:r>
        <w:r w:rsidR="00EF33A5">
          <w:rPr>
            <w:noProof/>
            <w:webHidden/>
          </w:rPr>
        </w:r>
        <w:r w:rsidR="00EF33A5">
          <w:rPr>
            <w:noProof/>
            <w:webHidden/>
          </w:rPr>
          <w:fldChar w:fldCharType="separate"/>
        </w:r>
        <w:r w:rsidR="00BA53CB">
          <w:rPr>
            <w:noProof/>
            <w:webHidden/>
          </w:rPr>
          <w:t>4</w:t>
        </w:r>
        <w:r w:rsidR="00EF33A5">
          <w:rPr>
            <w:noProof/>
            <w:webHidden/>
          </w:rPr>
          <w:fldChar w:fldCharType="end"/>
        </w:r>
      </w:hyperlink>
    </w:p>
    <w:p w14:paraId="5471FA8A" w14:textId="4ED08C23" w:rsidR="00EF33A5" w:rsidRDefault="00FE0D35">
      <w:pPr>
        <w:pStyle w:val="TOC2"/>
        <w:rPr>
          <w:rFonts w:eastAsiaTheme="minorEastAsia" w:cstheme="minorBidi"/>
          <w:smallCaps w:val="0"/>
          <w:noProof/>
          <w:sz w:val="22"/>
          <w:szCs w:val="22"/>
          <w:lang w:eastAsia="en-GB" w:bidi="ar-SA"/>
        </w:rPr>
      </w:pPr>
      <w:hyperlink w:anchor="_Toc516126477" w:history="1">
        <w:r w:rsidR="00EF33A5" w:rsidRPr="000B7FEB">
          <w:rPr>
            <w:rStyle w:val="Hyperlink"/>
            <w:noProof/>
          </w:rPr>
          <w:t>2.1</w:t>
        </w:r>
        <w:r w:rsidR="00EF33A5">
          <w:rPr>
            <w:rFonts w:eastAsiaTheme="minorEastAsia" w:cstheme="minorBidi"/>
            <w:smallCaps w:val="0"/>
            <w:noProof/>
            <w:sz w:val="22"/>
            <w:szCs w:val="22"/>
            <w:lang w:eastAsia="en-GB" w:bidi="ar-SA"/>
          </w:rPr>
          <w:tab/>
        </w:r>
        <w:r w:rsidR="00EF33A5" w:rsidRPr="000B7FEB">
          <w:rPr>
            <w:rStyle w:val="Hyperlink"/>
            <w:noProof/>
          </w:rPr>
          <w:t>Summary of submissions</w:t>
        </w:r>
        <w:r w:rsidR="00EF33A5">
          <w:rPr>
            <w:noProof/>
            <w:webHidden/>
          </w:rPr>
          <w:tab/>
        </w:r>
        <w:r w:rsidR="00EF33A5">
          <w:rPr>
            <w:noProof/>
            <w:webHidden/>
          </w:rPr>
          <w:fldChar w:fldCharType="begin"/>
        </w:r>
        <w:r w:rsidR="00EF33A5">
          <w:rPr>
            <w:noProof/>
            <w:webHidden/>
          </w:rPr>
          <w:instrText xml:space="preserve"> PAGEREF _Toc516126477 \h </w:instrText>
        </w:r>
        <w:r w:rsidR="00EF33A5">
          <w:rPr>
            <w:noProof/>
            <w:webHidden/>
          </w:rPr>
        </w:r>
        <w:r w:rsidR="00EF33A5">
          <w:rPr>
            <w:noProof/>
            <w:webHidden/>
          </w:rPr>
          <w:fldChar w:fldCharType="separate"/>
        </w:r>
        <w:r w:rsidR="00BA53CB">
          <w:rPr>
            <w:noProof/>
            <w:webHidden/>
          </w:rPr>
          <w:t>4</w:t>
        </w:r>
        <w:r w:rsidR="00EF33A5">
          <w:rPr>
            <w:noProof/>
            <w:webHidden/>
          </w:rPr>
          <w:fldChar w:fldCharType="end"/>
        </w:r>
      </w:hyperlink>
    </w:p>
    <w:p w14:paraId="33A5697C" w14:textId="6EC8ECF6" w:rsidR="00EF33A5" w:rsidRDefault="00FE0D35">
      <w:pPr>
        <w:pStyle w:val="TOC2"/>
        <w:rPr>
          <w:rFonts w:eastAsiaTheme="minorEastAsia" w:cstheme="minorBidi"/>
          <w:smallCaps w:val="0"/>
          <w:noProof/>
          <w:sz w:val="22"/>
          <w:szCs w:val="22"/>
          <w:lang w:eastAsia="en-GB" w:bidi="ar-SA"/>
        </w:rPr>
      </w:pPr>
      <w:hyperlink w:anchor="_Toc516126478" w:history="1">
        <w:r w:rsidR="00EF33A5" w:rsidRPr="000B7FEB">
          <w:rPr>
            <w:rStyle w:val="Hyperlink"/>
            <w:noProof/>
          </w:rPr>
          <w:t>2.2</w:t>
        </w:r>
        <w:r w:rsidR="00EF33A5">
          <w:rPr>
            <w:rFonts w:eastAsiaTheme="minorEastAsia" w:cstheme="minorBidi"/>
            <w:smallCaps w:val="0"/>
            <w:noProof/>
            <w:sz w:val="22"/>
            <w:szCs w:val="22"/>
            <w:lang w:eastAsia="en-GB" w:bidi="ar-SA"/>
          </w:rPr>
          <w:tab/>
        </w:r>
        <w:r w:rsidR="00EF33A5" w:rsidRPr="000B7FEB">
          <w:rPr>
            <w:rStyle w:val="Hyperlink"/>
            <w:noProof/>
          </w:rPr>
          <w:t>Risk assessment</w:t>
        </w:r>
        <w:r w:rsidR="00EF33A5">
          <w:rPr>
            <w:noProof/>
            <w:webHidden/>
          </w:rPr>
          <w:tab/>
        </w:r>
        <w:r w:rsidR="00EF33A5">
          <w:rPr>
            <w:noProof/>
            <w:webHidden/>
          </w:rPr>
          <w:fldChar w:fldCharType="begin"/>
        </w:r>
        <w:r w:rsidR="00EF33A5">
          <w:rPr>
            <w:noProof/>
            <w:webHidden/>
          </w:rPr>
          <w:instrText xml:space="preserve"> PAGEREF _Toc516126478 \h </w:instrText>
        </w:r>
        <w:r w:rsidR="00EF33A5">
          <w:rPr>
            <w:noProof/>
            <w:webHidden/>
          </w:rPr>
        </w:r>
        <w:r w:rsidR="00EF33A5">
          <w:rPr>
            <w:noProof/>
            <w:webHidden/>
          </w:rPr>
          <w:fldChar w:fldCharType="separate"/>
        </w:r>
        <w:r w:rsidR="00BA53CB">
          <w:rPr>
            <w:noProof/>
            <w:webHidden/>
          </w:rPr>
          <w:t>6</w:t>
        </w:r>
        <w:r w:rsidR="00EF33A5">
          <w:rPr>
            <w:noProof/>
            <w:webHidden/>
          </w:rPr>
          <w:fldChar w:fldCharType="end"/>
        </w:r>
      </w:hyperlink>
    </w:p>
    <w:p w14:paraId="6BCC7C5B" w14:textId="45E66BFF" w:rsidR="00EF33A5" w:rsidRDefault="00FE0D35">
      <w:pPr>
        <w:pStyle w:val="TOC2"/>
        <w:rPr>
          <w:rFonts w:eastAsiaTheme="minorEastAsia" w:cstheme="minorBidi"/>
          <w:smallCaps w:val="0"/>
          <w:noProof/>
          <w:sz w:val="22"/>
          <w:szCs w:val="22"/>
          <w:lang w:eastAsia="en-GB" w:bidi="ar-SA"/>
        </w:rPr>
      </w:pPr>
      <w:hyperlink w:anchor="_Toc516126479" w:history="1">
        <w:r w:rsidR="00EF33A5" w:rsidRPr="000B7FEB">
          <w:rPr>
            <w:rStyle w:val="Hyperlink"/>
            <w:noProof/>
          </w:rPr>
          <w:t>2.3</w:t>
        </w:r>
        <w:r w:rsidR="00EF33A5">
          <w:rPr>
            <w:rFonts w:eastAsiaTheme="minorEastAsia" w:cstheme="minorBidi"/>
            <w:smallCaps w:val="0"/>
            <w:noProof/>
            <w:sz w:val="22"/>
            <w:szCs w:val="22"/>
            <w:lang w:eastAsia="en-GB" w:bidi="ar-SA"/>
          </w:rPr>
          <w:tab/>
        </w:r>
        <w:r w:rsidR="00EF33A5" w:rsidRPr="000B7FEB">
          <w:rPr>
            <w:rStyle w:val="Hyperlink"/>
            <w:noProof/>
          </w:rPr>
          <w:t>Risk management</w:t>
        </w:r>
        <w:r w:rsidR="00EF33A5">
          <w:rPr>
            <w:noProof/>
            <w:webHidden/>
          </w:rPr>
          <w:tab/>
        </w:r>
        <w:r w:rsidR="00EF33A5">
          <w:rPr>
            <w:noProof/>
            <w:webHidden/>
          </w:rPr>
          <w:fldChar w:fldCharType="begin"/>
        </w:r>
        <w:r w:rsidR="00EF33A5">
          <w:rPr>
            <w:noProof/>
            <w:webHidden/>
          </w:rPr>
          <w:instrText xml:space="preserve"> PAGEREF _Toc516126479 \h </w:instrText>
        </w:r>
        <w:r w:rsidR="00EF33A5">
          <w:rPr>
            <w:noProof/>
            <w:webHidden/>
          </w:rPr>
        </w:r>
        <w:r w:rsidR="00EF33A5">
          <w:rPr>
            <w:noProof/>
            <w:webHidden/>
          </w:rPr>
          <w:fldChar w:fldCharType="separate"/>
        </w:r>
        <w:r w:rsidR="00BA53CB">
          <w:rPr>
            <w:noProof/>
            <w:webHidden/>
          </w:rPr>
          <w:t>7</w:t>
        </w:r>
        <w:r w:rsidR="00EF33A5">
          <w:rPr>
            <w:noProof/>
            <w:webHidden/>
          </w:rPr>
          <w:fldChar w:fldCharType="end"/>
        </w:r>
      </w:hyperlink>
    </w:p>
    <w:p w14:paraId="1ECBA5BF" w14:textId="6661FC91" w:rsidR="00EF33A5" w:rsidRDefault="00FE0D35">
      <w:pPr>
        <w:pStyle w:val="TOC3"/>
        <w:tabs>
          <w:tab w:val="left" w:pos="1100"/>
          <w:tab w:val="right" w:leader="dot" w:pos="9060"/>
        </w:tabs>
        <w:rPr>
          <w:rFonts w:eastAsiaTheme="minorEastAsia" w:cstheme="minorBidi"/>
          <w:i w:val="0"/>
          <w:iCs w:val="0"/>
          <w:noProof/>
          <w:sz w:val="22"/>
          <w:szCs w:val="22"/>
          <w:lang w:eastAsia="en-GB" w:bidi="ar-SA"/>
        </w:rPr>
      </w:pPr>
      <w:hyperlink w:anchor="_Toc516126480" w:history="1">
        <w:r w:rsidR="00EF33A5" w:rsidRPr="000B7FEB">
          <w:rPr>
            <w:rStyle w:val="Hyperlink"/>
            <w:noProof/>
          </w:rPr>
          <w:t>2.3.1</w:t>
        </w:r>
        <w:r w:rsidR="00EF33A5">
          <w:rPr>
            <w:rFonts w:eastAsiaTheme="minorEastAsia" w:cstheme="minorBidi"/>
            <w:i w:val="0"/>
            <w:iCs w:val="0"/>
            <w:noProof/>
            <w:sz w:val="22"/>
            <w:szCs w:val="22"/>
            <w:lang w:eastAsia="en-GB" w:bidi="ar-SA"/>
          </w:rPr>
          <w:tab/>
        </w:r>
        <w:r w:rsidR="00EF33A5" w:rsidRPr="000B7FEB">
          <w:rPr>
            <w:rStyle w:val="Hyperlink"/>
            <w:noProof/>
          </w:rPr>
          <w:t>Labelling requirements</w:t>
        </w:r>
        <w:r w:rsidR="00EF33A5">
          <w:rPr>
            <w:noProof/>
            <w:webHidden/>
          </w:rPr>
          <w:tab/>
        </w:r>
        <w:r w:rsidR="00EF33A5">
          <w:rPr>
            <w:noProof/>
            <w:webHidden/>
          </w:rPr>
          <w:fldChar w:fldCharType="begin"/>
        </w:r>
        <w:r w:rsidR="00EF33A5">
          <w:rPr>
            <w:noProof/>
            <w:webHidden/>
          </w:rPr>
          <w:instrText xml:space="preserve"> PAGEREF _Toc516126480 \h </w:instrText>
        </w:r>
        <w:r w:rsidR="00EF33A5">
          <w:rPr>
            <w:noProof/>
            <w:webHidden/>
          </w:rPr>
        </w:r>
        <w:r w:rsidR="00EF33A5">
          <w:rPr>
            <w:noProof/>
            <w:webHidden/>
          </w:rPr>
          <w:fldChar w:fldCharType="separate"/>
        </w:r>
        <w:r w:rsidR="00BA53CB">
          <w:rPr>
            <w:noProof/>
            <w:webHidden/>
          </w:rPr>
          <w:t>7</w:t>
        </w:r>
        <w:r w:rsidR="00EF33A5">
          <w:rPr>
            <w:noProof/>
            <w:webHidden/>
          </w:rPr>
          <w:fldChar w:fldCharType="end"/>
        </w:r>
      </w:hyperlink>
    </w:p>
    <w:p w14:paraId="05A25F71" w14:textId="58A002BC" w:rsidR="00EF33A5" w:rsidRDefault="00FE0D35">
      <w:pPr>
        <w:pStyle w:val="TOC3"/>
        <w:tabs>
          <w:tab w:val="left" w:pos="1100"/>
          <w:tab w:val="right" w:leader="dot" w:pos="9060"/>
        </w:tabs>
        <w:rPr>
          <w:rFonts w:eastAsiaTheme="minorEastAsia" w:cstheme="minorBidi"/>
          <w:i w:val="0"/>
          <w:iCs w:val="0"/>
          <w:noProof/>
          <w:sz w:val="22"/>
          <w:szCs w:val="22"/>
          <w:lang w:eastAsia="en-GB" w:bidi="ar-SA"/>
        </w:rPr>
      </w:pPr>
      <w:hyperlink w:anchor="_Toc516126481" w:history="1">
        <w:r w:rsidR="00EF33A5" w:rsidRPr="000B7FEB">
          <w:rPr>
            <w:rStyle w:val="Hyperlink"/>
            <w:noProof/>
          </w:rPr>
          <w:t>2.3.2</w:t>
        </w:r>
        <w:r w:rsidR="00EF33A5">
          <w:rPr>
            <w:rFonts w:eastAsiaTheme="minorEastAsia" w:cstheme="minorBidi"/>
            <w:i w:val="0"/>
            <w:iCs w:val="0"/>
            <w:noProof/>
            <w:sz w:val="22"/>
            <w:szCs w:val="22"/>
            <w:lang w:eastAsia="en-GB" w:bidi="ar-SA"/>
          </w:rPr>
          <w:tab/>
        </w:r>
        <w:r w:rsidR="00EF33A5" w:rsidRPr="000B7FEB">
          <w:rPr>
            <w:rStyle w:val="Hyperlink"/>
            <w:noProof/>
          </w:rPr>
          <w:t>Difference in draft variation prepared and that sought by the application</w:t>
        </w:r>
        <w:r w:rsidR="00EF33A5">
          <w:rPr>
            <w:noProof/>
            <w:webHidden/>
          </w:rPr>
          <w:tab/>
        </w:r>
        <w:r w:rsidR="00EF33A5">
          <w:rPr>
            <w:noProof/>
            <w:webHidden/>
          </w:rPr>
          <w:fldChar w:fldCharType="begin"/>
        </w:r>
        <w:r w:rsidR="00EF33A5">
          <w:rPr>
            <w:noProof/>
            <w:webHidden/>
          </w:rPr>
          <w:instrText xml:space="preserve"> PAGEREF _Toc516126481 \h </w:instrText>
        </w:r>
        <w:r w:rsidR="00EF33A5">
          <w:rPr>
            <w:noProof/>
            <w:webHidden/>
          </w:rPr>
        </w:r>
        <w:r w:rsidR="00EF33A5">
          <w:rPr>
            <w:noProof/>
            <w:webHidden/>
          </w:rPr>
          <w:fldChar w:fldCharType="separate"/>
        </w:r>
        <w:r w:rsidR="00BA53CB">
          <w:rPr>
            <w:noProof/>
            <w:webHidden/>
          </w:rPr>
          <w:t>8</w:t>
        </w:r>
        <w:r w:rsidR="00EF33A5">
          <w:rPr>
            <w:noProof/>
            <w:webHidden/>
          </w:rPr>
          <w:fldChar w:fldCharType="end"/>
        </w:r>
      </w:hyperlink>
    </w:p>
    <w:p w14:paraId="4134175E" w14:textId="44D37211" w:rsidR="00EF33A5" w:rsidRDefault="00FE0D35">
      <w:pPr>
        <w:pStyle w:val="TOC2"/>
        <w:rPr>
          <w:rFonts w:eastAsiaTheme="minorEastAsia" w:cstheme="minorBidi"/>
          <w:smallCaps w:val="0"/>
          <w:noProof/>
          <w:sz w:val="22"/>
          <w:szCs w:val="22"/>
          <w:lang w:eastAsia="en-GB" w:bidi="ar-SA"/>
        </w:rPr>
      </w:pPr>
      <w:hyperlink w:anchor="_Toc516126482" w:history="1">
        <w:r w:rsidR="00EF33A5" w:rsidRPr="000B7FEB">
          <w:rPr>
            <w:rStyle w:val="Hyperlink"/>
            <w:noProof/>
          </w:rPr>
          <w:t>2.4</w:t>
        </w:r>
        <w:r w:rsidR="00EF33A5">
          <w:rPr>
            <w:rFonts w:eastAsiaTheme="minorEastAsia" w:cstheme="minorBidi"/>
            <w:smallCaps w:val="0"/>
            <w:noProof/>
            <w:sz w:val="22"/>
            <w:szCs w:val="22"/>
            <w:lang w:eastAsia="en-GB" w:bidi="ar-SA"/>
          </w:rPr>
          <w:tab/>
        </w:r>
        <w:r w:rsidR="00EF33A5" w:rsidRPr="000B7FEB">
          <w:rPr>
            <w:rStyle w:val="Hyperlink"/>
            <w:noProof/>
          </w:rPr>
          <w:t>Risk communication</w:t>
        </w:r>
        <w:r w:rsidR="00EF33A5">
          <w:rPr>
            <w:noProof/>
            <w:webHidden/>
          </w:rPr>
          <w:tab/>
        </w:r>
        <w:r w:rsidR="00EF33A5">
          <w:rPr>
            <w:noProof/>
            <w:webHidden/>
          </w:rPr>
          <w:fldChar w:fldCharType="begin"/>
        </w:r>
        <w:r w:rsidR="00EF33A5">
          <w:rPr>
            <w:noProof/>
            <w:webHidden/>
          </w:rPr>
          <w:instrText xml:space="preserve"> PAGEREF _Toc516126482 \h </w:instrText>
        </w:r>
        <w:r w:rsidR="00EF33A5">
          <w:rPr>
            <w:noProof/>
            <w:webHidden/>
          </w:rPr>
        </w:r>
        <w:r w:rsidR="00EF33A5">
          <w:rPr>
            <w:noProof/>
            <w:webHidden/>
          </w:rPr>
          <w:fldChar w:fldCharType="separate"/>
        </w:r>
        <w:r w:rsidR="00BA53CB">
          <w:rPr>
            <w:noProof/>
            <w:webHidden/>
          </w:rPr>
          <w:t>8</w:t>
        </w:r>
        <w:r w:rsidR="00EF33A5">
          <w:rPr>
            <w:noProof/>
            <w:webHidden/>
          </w:rPr>
          <w:fldChar w:fldCharType="end"/>
        </w:r>
      </w:hyperlink>
    </w:p>
    <w:p w14:paraId="06713629" w14:textId="6E2E41A5" w:rsidR="00EF33A5" w:rsidRDefault="00FE0D35">
      <w:pPr>
        <w:pStyle w:val="TOC3"/>
        <w:tabs>
          <w:tab w:val="left" w:pos="1100"/>
          <w:tab w:val="right" w:leader="dot" w:pos="9060"/>
        </w:tabs>
        <w:rPr>
          <w:rFonts w:eastAsiaTheme="minorEastAsia" w:cstheme="minorBidi"/>
          <w:i w:val="0"/>
          <w:iCs w:val="0"/>
          <w:noProof/>
          <w:sz w:val="22"/>
          <w:szCs w:val="22"/>
          <w:lang w:eastAsia="en-GB" w:bidi="ar-SA"/>
        </w:rPr>
      </w:pPr>
      <w:hyperlink w:anchor="_Toc516126483" w:history="1">
        <w:r w:rsidR="00EF33A5" w:rsidRPr="000B7FEB">
          <w:rPr>
            <w:rStyle w:val="Hyperlink"/>
            <w:noProof/>
          </w:rPr>
          <w:t>2.4.1</w:t>
        </w:r>
        <w:r w:rsidR="00EF33A5">
          <w:rPr>
            <w:rFonts w:eastAsiaTheme="minorEastAsia" w:cstheme="minorBidi"/>
            <w:i w:val="0"/>
            <w:iCs w:val="0"/>
            <w:noProof/>
            <w:sz w:val="22"/>
            <w:szCs w:val="22"/>
            <w:lang w:eastAsia="en-GB" w:bidi="ar-SA"/>
          </w:rPr>
          <w:tab/>
        </w:r>
        <w:r w:rsidR="00EF33A5" w:rsidRPr="000B7FEB">
          <w:rPr>
            <w:rStyle w:val="Hyperlink"/>
            <w:noProof/>
          </w:rPr>
          <w:t>Consultation</w:t>
        </w:r>
        <w:r w:rsidR="00EF33A5">
          <w:rPr>
            <w:noProof/>
            <w:webHidden/>
          </w:rPr>
          <w:tab/>
        </w:r>
        <w:r w:rsidR="00EF33A5">
          <w:rPr>
            <w:noProof/>
            <w:webHidden/>
          </w:rPr>
          <w:fldChar w:fldCharType="begin"/>
        </w:r>
        <w:r w:rsidR="00EF33A5">
          <w:rPr>
            <w:noProof/>
            <w:webHidden/>
          </w:rPr>
          <w:instrText xml:space="preserve"> PAGEREF _Toc516126483 \h </w:instrText>
        </w:r>
        <w:r w:rsidR="00EF33A5">
          <w:rPr>
            <w:noProof/>
            <w:webHidden/>
          </w:rPr>
        </w:r>
        <w:r w:rsidR="00EF33A5">
          <w:rPr>
            <w:noProof/>
            <w:webHidden/>
          </w:rPr>
          <w:fldChar w:fldCharType="separate"/>
        </w:r>
        <w:r w:rsidR="00BA53CB">
          <w:rPr>
            <w:noProof/>
            <w:webHidden/>
          </w:rPr>
          <w:t>8</w:t>
        </w:r>
        <w:r w:rsidR="00EF33A5">
          <w:rPr>
            <w:noProof/>
            <w:webHidden/>
          </w:rPr>
          <w:fldChar w:fldCharType="end"/>
        </w:r>
      </w:hyperlink>
    </w:p>
    <w:p w14:paraId="40378189" w14:textId="37B40392" w:rsidR="00EF33A5" w:rsidRDefault="00FE0D35">
      <w:pPr>
        <w:pStyle w:val="TOC2"/>
        <w:rPr>
          <w:rFonts w:eastAsiaTheme="minorEastAsia" w:cstheme="minorBidi"/>
          <w:smallCaps w:val="0"/>
          <w:noProof/>
          <w:sz w:val="22"/>
          <w:szCs w:val="22"/>
          <w:lang w:eastAsia="en-GB" w:bidi="ar-SA"/>
        </w:rPr>
      </w:pPr>
      <w:hyperlink w:anchor="_Toc516126484" w:history="1">
        <w:r w:rsidR="00EF33A5" w:rsidRPr="000B7FEB">
          <w:rPr>
            <w:rStyle w:val="Hyperlink"/>
            <w:noProof/>
          </w:rPr>
          <w:t>2.5</w:t>
        </w:r>
        <w:r w:rsidR="00EF33A5">
          <w:rPr>
            <w:rFonts w:eastAsiaTheme="minorEastAsia" w:cstheme="minorBidi"/>
            <w:smallCaps w:val="0"/>
            <w:noProof/>
            <w:sz w:val="22"/>
            <w:szCs w:val="22"/>
            <w:lang w:eastAsia="en-GB" w:bidi="ar-SA"/>
          </w:rPr>
          <w:tab/>
        </w:r>
        <w:r w:rsidR="00EF33A5" w:rsidRPr="000B7FEB">
          <w:rPr>
            <w:rStyle w:val="Hyperlink"/>
            <w:noProof/>
          </w:rPr>
          <w:t>FSANZ Act assessment requirements</w:t>
        </w:r>
        <w:r w:rsidR="00EF33A5">
          <w:rPr>
            <w:noProof/>
            <w:webHidden/>
          </w:rPr>
          <w:tab/>
        </w:r>
        <w:r w:rsidR="00EF33A5">
          <w:rPr>
            <w:noProof/>
            <w:webHidden/>
          </w:rPr>
          <w:fldChar w:fldCharType="begin"/>
        </w:r>
        <w:r w:rsidR="00EF33A5">
          <w:rPr>
            <w:noProof/>
            <w:webHidden/>
          </w:rPr>
          <w:instrText xml:space="preserve"> PAGEREF _Toc516126484 \h </w:instrText>
        </w:r>
        <w:r w:rsidR="00EF33A5">
          <w:rPr>
            <w:noProof/>
            <w:webHidden/>
          </w:rPr>
        </w:r>
        <w:r w:rsidR="00EF33A5">
          <w:rPr>
            <w:noProof/>
            <w:webHidden/>
          </w:rPr>
          <w:fldChar w:fldCharType="separate"/>
        </w:r>
        <w:r w:rsidR="00BA53CB">
          <w:rPr>
            <w:noProof/>
            <w:webHidden/>
          </w:rPr>
          <w:t>8</w:t>
        </w:r>
        <w:r w:rsidR="00EF33A5">
          <w:rPr>
            <w:noProof/>
            <w:webHidden/>
          </w:rPr>
          <w:fldChar w:fldCharType="end"/>
        </w:r>
      </w:hyperlink>
    </w:p>
    <w:p w14:paraId="2C7138EA" w14:textId="7BCD8F3D" w:rsidR="00EF33A5" w:rsidRDefault="00FE0D35">
      <w:pPr>
        <w:pStyle w:val="TOC3"/>
        <w:tabs>
          <w:tab w:val="left" w:pos="1100"/>
          <w:tab w:val="right" w:leader="dot" w:pos="9060"/>
        </w:tabs>
        <w:rPr>
          <w:rFonts w:eastAsiaTheme="minorEastAsia" w:cstheme="minorBidi"/>
          <w:i w:val="0"/>
          <w:iCs w:val="0"/>
          <w:noProof/>
          <w:sz w:val="22"/>
          <w:szCs w:val="22"/>
          <w:lang w:eastAsia="en-GB" w:bidi="ar-SA"/>
        </w:rPr>
      </w:pPr>
      <w:hyperlink w:anchor="_Toc516126485" w:history="1">
        <w:r w:rsidR="00EF33A5" w:rsidRPr="000B7FEB">
          <w:rPr>
            <w:rStyle w:val="Hyperlink"/>
            <w:noProof/>
          </w:rPr>
          <w:t>2.5.1</w:t>
        </w:r>
        <w:r w:rsidR="00EF33A5">
          <w:rPr>
            <w:rFonts w:eastAsiaTheme="minorEastAsia" w:cstheme="minorBidi"/>
            <w:i w:val="0"/>
            <w:iCs w:val="0"/>
            <w:noProof/>
            <w:sz w:val="22"/>
            <w:szCs w:val="22"/>
            <w:lang w:eastAsia="en-GB" w:bidi="ar-SA"/>
          </w:rPr>
          <w:tab/>
        </w:r>
        <w:r w:rsidR="00EF33A5" w:rsidRPr="000B7FEB">
          <w:rPr>
            <w:rStyle w:val="Hyperlink"/>
            <w:noProof/>
          </w:rPr>
          <w:t>Section 29</w:t>
        </w:r>
        <w:r w:rsidR="00EF33A5">
          <w:rPr>
            <w:noProof/>
            <w:webHidden/>
          </w:rPr>
          <w:tab/>
        </w:r>
        <w:r w:rsidR="00EF33A5">
          <w:rPr>
            <w:noProof/>
            <w:webHidden/>
          </w:rPr>
          <w:fldChar w:fldCharType="begin"/>
        </w:r>
        <w:r w:rsidR="00EF33A5">
          <w:rPr>
            <w:noProof/>
            <w:webHidden/>
          </w:rPr>
          <w:instrText xml:space="preserve"> PAGEREF _Toc516126485 \h </w:instrText>
        </w:r>
        <w:r w:rsidR="00EF33A5">
          <w:rPr>
            <w:noProof/>
            <w:webHidden/>
          </w:rPr>
        </w:r>
        <w:r w:rsidR="00EF33A5">
          <w:rPr>
            <w:noProof/>
            <w:webHidden/>
          </w:rPr>
          <w:fldChar w:fldCharType="separate"/>
        </w:r>
        <w:r w:rsidR="00BA53CB">
          <w:rPr>
            <w:noProof/>
            <w:webHidden/>
          </w:rPr>
          <w:t>8</w:t>
        </w:r>
        <w:r w:rsidR="00EF33A5">
          <w:rPr>
            <w:noProof/>
            <w:webHidden/>
          </w:rPr>
          <w:fldChar w:fldCharType="end"/>
        </w:r>
      </w:hyperlink>
    </w:p>
    <w:p w14:paraId="0EA1422D" w14:textId="613CF623" w:rsidR="00EF33A5" w:rsidRDefault="00FE0D35">
      <w:pPr>
        <w:pStyle w:val="TOC3"/>
        <w:tabs>
          <w:tab w:val="left" w:pos="1320"/>
          <w:tab w:val="right" w:leader="dot" w:pos="9060"/>
        </w:tabs>
        <w:rPr>
          <w:rFonts w:eastAsiaTheme="minorEastAsia" w:cstheme="minorBidi"/>
          <w:i w:val="0"/>
          <w:iCs w:val="0"/>
          <w:noProof/>
          <w:sz w:val="22"/>
          <w:szCs w:val="22"/>
          <w:lang w:eastAsia="en-GB" w:bidi="ar-SA"/>
        </w:rPr>
      </w:pPr>
      <w:hyperlink w:anchor="_Toc516126486" w:history="1">
        <w:r w:rsidR="00EF33A5" w:rsidRPr="000B7FEB">
          <w:rPr>
            <w:rStyle w:val="Hyperlink"/>
            <w:noProof/>
          </w:rPr>
          <w:t>2.5.2.</w:t>
        </w:r>
        <w:r w:rsidR="00EF33A5">
          <w:rPr>
            <w:rFonts w:eastAsiaTheme="minorEastAsia" w:cstheme="minorBidi"/>
            <w:i w:val="0"/>
            <w:iCs w:val="0"/>
            <w:noProof/>
            <w:sz w:val="22"/>
            <w:szCs w:val="22"/>
            <w:lang w:eastAsia="en-GB" w:bidi="ar-SA"/>
          </w:rPr>
          <w:tab/>
        </w:r>
        <w:r w:rsidR="00EF33A5" w:rsidRPr="000B7FEB">
          <w:rPr>
            <w:rStyle w:val="Hyperlink"/>
            <w:noProof/>
          </w:rPr>
          <w:t>Subsection 18(1)</w:t>
        </w:r>
        <w:r w:rsidR="00EF33A5">
          <w:rPr>
            <w:noProof/>
            <w:webHidden/>
          </w:rPr>
          <w:tab/>
        </w:r>
        <w:r w:rsidR="00EF33A5">
          <w:rPr>
            <w:noProof/>
            <w:webHidden/>
          </w:rPr>
          <w:fldChar w:fldCharType="begin"/>
        </w:r>
        <w:r w:rsidR="00EF33A5">
          <w:rPr>
            <w:noProof/>
            <w:webHidden/>
          </w:rPr>
          <w:instrText xml:space="preserve"> PAGEREF _Toc516126486 \h </w:instrText>
        </w:r>
        <w:r w:rsidR="00EF33A5">
          <w:rPr>
            <w:noProof/>
            <w:webHidden/>
          </w:rPr>
        </w:r>
        <w:r w:rsidR="00EF33A5">
          <w:rPr>
            <w:noProof/>
            <w:webHidden/>
          </w:rPr>
          <w:fldChar w:fldCharType="separate"/>
        </w:r>
        <w:r w:rsidR="00BA53CB">
          <w:rPr>
            <w:noProof/>
            <w:webHidden/>
          </w:rPr>
          <w:t>10</w:t>
        </w:r>
        <w:r w:rsidR="00EF33A5">
          <w:rPr>
            <w:noProof/>
            <w:webHidden/>
          </w:rPr>
          <w:fldChar w:fldCharType="end"/>
        </w:r>
      </w:hyperlink>
    </w:p>
    <w:p w14:paraId="5B7471AB" w14:textId="0746BA2A" w:rsidR="00EF33A5" w:rsidRDefault="00FE0D35">
      <w:pPr>
        <w:pStyle w:val="TOC1"/>
        <w:tabs>
          <w:tab w:val="left" w:pos="440"/>
        </w:tabs>
        <w:rPr>
          <w:rFonts w:eastAsiaTheme="minorEastAsia" w:cstheme="minorBidi"/>
          <w:b w:val="0"/>
          <w:bCs w:val="0"/>
          <w:caps w:val="0"/>
          <w:noProof/>
          <w:sz w:val="22"/>
          <w:szCs w:val="22"/>
          <w:lang w:eastAsia="en-GB" w:bidi="ar-SA"/>
        </w:rPr>
      </w:pPr>
      <w:hyperlink w:anchor="_Toc516126487" w:history="1">
        <w:r w:rsidR="00EF33A5" w:rsidRPr="000B7FEB">
          <w:rPr>
            <w:rStyle w:val="Hyperlink"/>
            <w:noProof/>
          </w:rPr>
          <w:t>3</w:t>
        </w:r>
        <w:r w:rsidR="00EF33A5">
          <w:rPr>
            <w:rFonts w:eastAsiaTheme="minorEastAsia" w:cstheme="minorBidi"/>
            <w:b w:val="0"/>
            <w:bCs w:val="0"/>
            <w:caps w:val="0"/>
            <w:noProof/>
            <w:sz w:val="22"/>
            <w:szCs w:val="22"/>
            <w:lang w:eastAsia="en-GB" w:bidi="ar-SA"/>
          </w:rPr>
          <w:tab/>
        </w:r>
        <w:r w:rsidR="00EF33A5" w:rsidRPr="000B7FEB">
          <w:rPr>
            <w:rStyle w:val="Hyperlink"/>
            <w:noProof/>
          </w:rPr>
          <w:t>References</w:t>
        </w:r>
        <w:r w:rsidR="00EF33A5">
          <w:rPr>
            <w:noProof/>
            <w:webHidden/>
          </w:rPr>
          <w:tab/>
        </w:r>
        <w:r w:rsidR="00EF33A5">
          <w:rPr>
            <w:noProof/>
            <w:webHidden/>
          </w:rPr>
          <w:fldChar w:fldCharType="begin"/>
        </w:r>
        <w:r w:rsidR="00EF33A5">
          <w:rPr>
            <w:noProof/>
            <w:webHidden/>
          </w:rPr>
          <w:instrText xml:space="preserve"> PAGEREF _Toc516126487 \h </w:instrText>
        </w:r>
        <w:r w:rsidR="00EF33A5">
          <w:rPr>
            <w:noProof/>
            <w:webHidden/>
          </w:rPr>
        </w:r>
        <w:r w:rsidR="00EF33A5">
          <w:rPr>
            <w:noProof/>
            <w:webHidden/>
          </w:rPr>
          <w:fldChar w:fldCharType="separate"/>
        </w:r>
        <w:r w:rsidR="00BA53CB">
          <w:rPr>
            <w:noProof/>
            <w:webHidden/>
          </w:rPr>
          <w:t>11</w:t>
        </w:r>
        <w:r w:rsidR="00EF33A5">
          <w:rPr>
            <w:noProof/>
            <w:webHidden/>
          </w:rPr>
          <w:fldChar w:fldCharType="end"/>
        </w:r>
      </w:hyperlink>
    </w:p>
    <w:p w14:paraId="1D39853D" w14:textId="7594D9DD" w:rsidR="00EF33A5" w:rsidRDefault="00FE0D35">
      <w:pPr>
        <w:pStyle w:val="TOC2"/>
        <w:rPr>
          <w:rFonts w:eastAsiaTheme="minorEastAsia" w:cstheme="minorBidi"/>
          <w:smallCaps w:val="0"/>
          <w:noProof/>
          <w:sz w:val="22"/>
          <w:szCs w:val="22"/>
          <w:lang w:eastAsia="en-GB" w:bidi="ar-SA"/>
        </w:rPr>
      </w:pPr>
      <w:hyperlink w:anchor="_Toc516126488" w:history="1">
        <w:r w:rsidR="00EF33A5" w:rsidRPr="000B7FEB">
          <w:rPr>
            <w:rStyle w:val="Hyperlink"/>
            <w:noProof/>
          </w:rPr>
          <w:t xml:space="preserve">Attachment A – Approved draft variation to the </w:t>
        </w:r>
        <w:r w:rsidR="00EF33A5" w:rsidRPr="000B7FEB">
          <w:rPr>
            <w:rStyle w:val="Hyperlink"/>
            <w:i/>
            <w:noProof/>
          </w:rPr>
          <w:t>Australia New Zealand Food Standards Code</w:t>
        </w:r>
        <w:r w:rsidR="00EF33A5">
          <w:rPr>
            <w:noProof/>
            <w:webHidden/>
          </w:rPr>
          <w:tab/>
        </w:r>
        <w:r w:rsidR="00EF33A5">
          <w:rPr>
            <w:noProof/>
            <w:webHidden/>
          </w:rPr>
          <w:fldChar w:fldCharType="begin"/>
        </w:r>
        <w:r w:rsidR="00EF33A5">
          <w:rPr>
            <w:noProof/>
            <w:webHidden/>
          </w:rPr>
          <w:instrText xml:space="preserve"> PAGEREF _Toc516126488 \h </w:instrText>
        </w:r>
        <w:r w:rsidR="00EF33A5">
          <w:rPr>
            <w:noProof/>
            <w:webHidden/>
          </w:rPr>
        </w:r>
        <w:r w:rsidR="00EF33A5">
          <w:rPr>
            <w:noProof/>
            <w:webHidden/>
          </w:rPr>
          <w:fldChar w:fldCharType="separate"/>
        </w:r>
        <w:r w:rsidR="00BA53CB">
          <w:rPr>
            <w:noProof/>
            <w:webHidden/>
          </w:rPr>
          <w:t>12</w:t>
        </w:r>
        <w:r w:rsidR="00EF33A5">
          <w:rPr>
            <w:noProof/>
            <w:webHidden/>
          </w:rPr>
          <w:fldChar w:fldCharType="end"/>
        </w:r>
      </w:hyperlink>
    </w:p>
    <w:p w14:paraId="42B94004" w14:textId="7E045930" w:rsidR="00EF33A5" w:rsidRDefault="00EF33A5">
      <w:pPr>
        <w:pStyle w:val="TOC2"/>
        <w:rPr>
          <w:rFonts w:eastAsiaTheme="minorEastAsia" w:cstheme="minorBidi"/>
          <w:smallCaps w:val="0"/>
          <w:noProof/>
          <w:sz w:val="22"/>
          <w:szCs w:val="22"/>
          <w:lang w:eastAsia="en-GB" w:bidi="ar-SA"/>
        </w:rPr>
      </w:pPr>
    </w:p>
    <w:p w14:paraId="57D99E89" w14:textId="6FAA1CB1" w:rsidR="00EF33A5" w:rsidRDefault="00FE0D35">
      <w:pPr>
        <w:pStyle w:val="TOC2"/>
        <w:rPr>
          <w:rFonts w:eastAsiaTheme="minorEastAsia" w:cstheme="minorBidi"/>
          <w:smallCaps w:val="0"/>
          <w:noProof/>
          <w:sz w:val="22"/>
          <w:szCs w:val="22"/>
          <w:lang w:eastAsia="en-GB" w:bidi="ar-SA"/>
        </w:rPr>
      </w:pPr>
      <w:hyperlink w:anchor="_Toc516126490" w:history="1">
        <w:r w:rsidR="00EF33A5" w:rsidRPr="000B7FEB">
          <w:rPr>
            <w:rStyle w:val="Hyperlink"/>
            <w:noProof/>
          </w:rPr>
          <w:t>Attachment B – Explanatory Statement</w:t>
        </w:r>
        <w:r w:rsidR="00EF33A5">
          <w:rPr>
            <w:noProof/>
            <w:webHidden/>
          </w:rPr>
          <w:tab/>
        </w:r>
        <w:r w:rsidR="00EF33A5">
          <w:rPr>
            <w:noProof/>
            <w:webHidden/>
          </w:rPr>
          <w:fldChar w:fldCharType="begin"/>
        </w:r>
        <w:r w:rsidR="00EF33A5">
          <w:rPr>
            <w:noProof/>
            <w:webHidden/>
          </w:rPr>
          <w:instrText xml:space="preserve"> PAGEREF _Toc516126490 \h </w:instrText>
        </w:r>
        <w:r w:rsidR="00EF33A5">
          <w:rPr>
            <w:noProof/>
            <w:webHidden/>
          </w:rPr>
        </w:r>
        <w:r w:rsidR="00EF33A5">
          <w:rPr>
            <w:noProof/>
            <w:webHidden/>
          </w:rPr>
          <w:fldChar w:fldCharType="separate"/>
        </w:r>
        <w:r w:rsidR="00BA53CB">
          <w:rPr>
            <w:noProof/>
            <w:webHidden/>
          </w:rPr>
          <w:t>14</w:t>
        </w:r>
        <w:r w:rsidR="00EF33A5">
          <w:rPr>
            <w:noProof/>
            <w:webHidden/>
          </w:rPr>
          <w:fldChar w:fldCharType="end"/>
        </w:r>
      </w:hyperlink>
    </w:p>
    <w:p w14:paraId="6B6DC5D3" w14:textId="2187A9D9" w:rsidR="0012388D" w:rsidRDefault="00B55714" w:rsidP="00C91C02">
      <w:r w:rsidRPr="00346622">
        <w:rPr>
          <w:rFonts w:cs="Arial"/>
          <w:sz w:val="20"/>
          <w:szCs w:val="20"/>
        </w:rPr>
        <w:fldChar w:fldCharType="end"/>
      </w:r>
    </w:p>
    <w:p w14:paraId="6D4B2776" w14:textId="77777777" w:rsidR="007F7BF7" w:rsidRDefault="007F7BF7" w:rsidP="00CA5734"/>
    <w:p w14:paraId="7735C4C9" w14:textId="1F4993DE"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545D323E" w:rsidR="007A53BF" w:rsidRPr="0089264A" w:rsidRDefault="007A53BF" w:rsidP="007A53BF">
      <w:pPr>
        <w:rPr>
          <w:color w:val="FF0000"/>
          <w:szCs w:val="22"/>
        </w:rPr>
      </w:pPr>
      <w:r w:rsidRPr="00A60616">
        <w:rPr>
          <w:szCs w:val="22"/>
        </w:rPr>
        <w:t>The following document</w:t>
      </w:r>
      <w:r w:rsidR="00A60616" w:rsidRPr="00A60616">
        <w:rPr>
          <w:szCs w:val="22"/>
        </w:rPr>
        <w:t xml:space="preserve"> </w:t>
      </w:r>
      <w:r w:rsidRPr="00A60616">
        <w:rPr>
          <w:szCs w:val="22"/>
        </w:rPr>
        <w:t xml:space="preserve">which informed the assessment of this Application </w:t>
      </w:r>
      <w:r>
        <w:rPr>
          <w:szCs w:val="22"/>
        </w:rPr>
        <w:t>are</w:t>
      </w:r>
      <w:r w:rsidRPr="0089264A">
        <w:rPr>
          <w:szCs w:val="22"/>
        </w:rPr>
        <w:t xml:space="preserve"> available on the FSANZ website</w:t>
      </w:r>
      <w:r w:rsidR="00FF3E26">
        <w:rPr>
          <w:szCs w:val="22"/>
        </w:rPr>
        <w:t>:</w:t>
      </w:r>
    </w:p>
    <w:p w14:paraId="170EDE21" w14:textId="77777777" w:rsidR="007A53BF" w:rsidRPr="0089264A" w:rsidRDefault="007A53BF" w:rsidP="007A53BF">
      <w:pPr>
        <w:rPr>
          <w:szCs w:val="22"/>
        </w:rPr>
      </w:pPr>
    </w:p>
    <w:p w14:paraId="306C62B1" w14:textId="679087B3" w:rsidR="007A53BF" w:rsidRPr="00A60616" w:rsidRDefault="007A53BF" w:rsidP="007A53BF">
      <w:pPr>
        <w:ind w:left="1134" w:hanging="1134"/>
      </w:pPr>
      <w:r w:rsidRPr="00A60616">
        <w:t>SD1</w:t>
      </w:r>
      <w:r w:rsidRPr="00A60616">
        <w:tab/>
      </w:r>
      <w:r w:rsidR="00A60616" w:rsidRPr="00A60616">
        <w:t>Food technology and safety assessment</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11899290"/>
      <w:bookmarkStart w:id="5" w:name="_Toc516126467"/>
      <w:bookmarkStart w:id="6" w:name="_Toc11735627"/>
      <w:bookmarkStart w:id="7" w:name="_Toc29883110"/>
      <w:bookmarkStart w:id="8" w:name="_Toc41906797"/>
      <w:bookmarkStart w:id="9" w:name="_Toc41907544"/>
      <w:bookmarkStart w:id="10" w:name="_Toc120358575"/>
      <w:r w:rsidRPr="007A53BF">
        <w:t>Executive summary</w:t>
      </w:r>
      <w:bookmarkEnd w:id="1"/>
      <w:bookmarkEnd w:id="2"/>
      <w:bookmarkEnd w:id="3"/>
      <w:bookmarkEnd w:id="4"/>
      <w:bookmarkEnd w:id="5"/>
    </w:p>
    <w:p w14:paraId="1E42BBD7" w14:textId="5EACBB16" w:rsidR="009A0015" w:rsidRPr="00BF6A9E" w:rsidRDefault="009A0015" w:rsidP="009A0015">
      <w:pPr>
        <w:rPr>
          <w:i/>
          <w:lang w:bidi="ar-SA"/>
        </w:rPr>
      </w:pPr>
      <w:r w:rsidRPr="00BF6A9E">
        <w:rPr>
          <w:lang w:bidi="ar-SA"/>
        </w:rPr>
        <w:t xml:space="preserve">AB Enzymes GmbH (AB Enzymes) </w:t>
      </w:r>
      <w:r w:rsidR="00CB7E00">
        <w:rPr>
          <w:lang w:bidi="ar-SA"/>
        </w:rPr>
        <w:t>applied</w:t>
      </w:r>
      <w:r w:rsidRPr="00BF6A9E">
        <w:rPr>
          <w:lang w:bidi="ar-SA"/>
        </w:rPr>
        <w:t xml:space="preserve"> to</w:t>
      </w:r>
      <w:r>
        <w:rPr>
          <w:lang w:bidi="ar-SA"/>
        </w:rPr>
        <w:t xml:space="preserve"> amend the </w:t>
      </w:r>
      <w:r w:rsidRPr="00B7394B">
        <w:t>Australia New Zealand Food Standards Code</w:t>
      </w:r>
      <w:r w:rsidRPr="0093198A">
        <w:t xml:space="preserve"> </w:t>
      </w:r>
      <w:r>
        <w:t xml:space="preserve">(the Code) to </w:t>
      </w:r>
      <w:r w:rsidRPr="00BF6A9E">
        <w:rPr>
          <w:lang w:bidi="ar-SA"/>
        </w:rPr>
        <w:t xml:space="preserve">permit the use of </w:t>
      </w:r>
      <w:r w:rsidRPr="00BF6A9E">
        <w:t>endo-1,4-</w:t>
      </w:r>
      <w:r w:rsidRPr="00BF6A9E">
        <w:rPr>
          <w:rFonts w:cs="Arial"/>
        </w:rPr>
        <w:t>β</w:t>
      </w:r>
      <w:r w:rsidRPr="00BF6A9E">
        <w:t xml:space="preserve">-xylanase from a genetically modified </w:t>
      </w:r>
      <w:r w:rsidR="007D18E2">
        <w:t xml:space="preserve">(GM) </w:t>
      </w:r>
      <w:r w:rsidRPr="00BF6A9E">
        <w:t xml:space="preserve">strain of </w:t>
      </w:r>
      <w:r w:rsidRPr="00BF6A9E">
        <w:rPr>
          <w:i/>
        </w:rPr>
        <w:t>T</w:t>
      </w:r>
      <w:r w:rsidR="00D21BD2">
        <w:rPr>
          <w:i/>
        </w:rPr>
        <w:t>richoderma</w:t>
      </w:r>
      <w:r w:rsidRPr="00BF6A9E">
        <w:rPr>
          <w:i/>
        </w:rPr>
        <w:t xml:space="preserve"> reesei</w:t>
      </w:r>
      <w:r w:rsidRPr="00BF6A9E">
        <w:t xml:space="preserve"> </w:t>
      </w:r>
      <w:r>
        <w:t>containing a</w:t>
      </w:r>
      <w:r w:rsidRPr="00BF6A9E">
        <w:t xml:space="preserve"> xylanase gene</w:t>
      </w:r>
      <w:r>
        <w:t xml:space="preserve"> isolated</w:t>
      </w:r>
      <w:r w:rsidRPr="00BF6A9E">
        <w:t xml:space="preserve"> from </w:t>
      </w:r>
      <w:r w:rsidR="00C22CCB" w:rsidRPr="00BF6A9E">
        <w:rPr>
          <w:i/>
        </w:rPr>
        <w:t>T</w:t>
      </w:r>
      <w:r w:rsidR="00C22CCB">
        <w:rPr>
          <w:i/>
        </w:rPr>
        <w:t>hermopolyspora</w:t>
      </w:r>
      <w:r w:rsidR="00C22CCB" w:rsidRPr="00BF6A9E">
        <w:rPr>
          <w:i/>
        </w:rPr>
        <w:t xml:space="preserve"> </w:t>
      </w:r>
      <w:r w:rsidRPr="00BF6A9E">
        <w:rPr>
          <w:i/>
        </w:rPr>
        <w:t>flexuosa</w:t>
      </w:r>
      <w:r>
        <w:rPr>
          <w:i/>
        </w:rPr>
        <w:t xml:space="preserve"> </w:t>
      </w:r>
      <w:r w:rsidRPr="00B074A2">
        <w:t>(</w:t>
      </w:r>
      <w:r w:rsidRPr="00BF6A9E">
        <w:t>endo-1,4-</w:t>
      </w:r>
      <w:r w:rsidRPr="00BF6A9E">
        <w:rPr>
          <w:rFonts w:cs="Arial"/>
        </w:rPr>
        <w:t>β</w:t>
      </w:r>
      <w:r>
        <w:t xml:space="preserve">-xylanase) </w:t>
      </w:r>
      <w:r w:rsidRPr="00B074A2">
        <w:t>as a</w:t>
      </w:r>
      <w:r>
        <w:rPr>
          <w:i/>
        </w:rPr>
        <w:t xml:space="preserve"> </w:t>
      </w:r>
      <w:r w:rsidRPr="00BF6A9E">
        <w:t>processing aid (enzyme)</w:t>
      </w:r>
      <w:r>
        <w:rPr>
          <w:i/>
        </w:rPr>
        <w:t>.</w:t>
      </w:r>
      <w:r w:rsidRPr="00BF6A9E">
        <w:rPr>
          <w:i/>
        </w:rPr>
        <w:t xml:space="preserve"> </w:t>
      </w:r>
    </w:p>
    <w:p w14:paraId="012CEE5E" w14:textId="77777777" w:rsidR="009A0015" w:rsidRDefault="009A0015" w:rsidP="009A0015"/>
    <w:p w14:paraId="33C135A9" w14:textId="5574022A" w:rsidR="009A0015" w:rsidRPr="00BF6A9E" w:rsidRDefault="009A0015" w:rsidP="009A0015">
      <w:r>
        <w:t>The enzyme break</w:t>
      </w:r>
      <w:r w:rsidR="006F4C1C">
        <w:t>s</w:t>
      </w:r>
      <w:r>
        <w:t xml:space="preserve"> down cell walls in plant-based foods, which results in improved quality </w:t>
      </w:r>
      <w:r w:rsidR="000E671A">
        <w:t xml:space="preserve">and </w:t>
      </w:r>
      <w:r>
        <w:t xml:space="preserve">production efficiencies. </w:t>
      </w:r>
      <w:r w:rsidR="006F4C1C">
        <w:t>The enzyme</w:t>
      </w:r>
      <w:r w:rsidR="00F175CC">
        <w:t>’</w:t>
      </w:r>
      <w:r w:rsidR="006F4C1C">
        <w:t>s technological function is to</w:t>
      </w:r>
      <w:r>
        <w:t xml:space="preserve"> </w:t>
      </w:r>
      <w:r w:rsidRPr="00BF6A9E">
        <w:t>depolymeris</w:t>
      </w:r>
      <w:r>
        <w:t>e</w:t>
      </w:r>
      <w:r w:rsidRPr="00BF6A9E">
        <w:t xml:space="preserve"> arabinoxylans during the manufacture and/or process</w:t>
      </w:r>
      <w:r w:rsidR="00FF0EEE">
        <w:t>ing</w:t>
      </w:r>
      <w:r w:rsidRPr="00BF6A9E">
        <w:t xml:space="preserve"> </w:t>
      </w:r>
      <w:r w:rsidR="00BB7C47">
        <w:t xml:space="preserve">of </w:t>
      </w:r>
      <w:r w:rsidRPr="00BF6A9E">
        <w:t>bakery products, cereal products, grain, cereal based beverages</w:t>
      </w:r>
      <w:r>
        <w:t xml:space="preserve"> (including beer)</w:t>
      </w:r>
      <w:r w:rsidRPr="00BF6A9E">
        <w:t xml:space="preserve"> and </w:t>
      </w:r>
      <w:r>
        <w:t xml:space="preserve">potable </w:t>
      </w:r>
      <w:r w:rsidRPr="00BF6A9E">
        <w:t>alcohol.</w:t>
      </w:r>
    </w:p>
    <w:p w14:paraId="0E9C0AE9" w14:textId="076D7202" w:rsidR="009A0015" w:rsidRDefault="009A0015" w:rsidP="009A0015"/>
    <w:p w14:paraId="2051D983" w14:textId="09E0866B" w:rsidR="00F62C1D" w:rsidRDefault="009A0015" w:rsidP="009A0015">
      <w:r>
        <w:t xml:space="preserve">FSANZ </w:t>
      </w:r>
      <w:r w:rsidR="00AC7759">
        <w:t xml:space="preserve">has </w:t>
      </w:r>
      <w:r w:rsidR="006A3593">
        <w:t xml:space="preserve">completed a food technology and safety assessment and </w:t>
      </w:r>
      <w:r>
        <w:t xml:space="preserve">concluded that there are no public health and safety issues associated with using </w:t>
      </w:r>
      <w:r w:rsidRPr="00BF6A9E">
        <w:t>endo-1,4-</w:t>
      </w:r>
      <w:r w:rsidRPr="00BF6A9E">
        <w:rPr>
          <w:rFonts w:cs="Arial"/>
        </w:rPr>
        <w:t>β</w:t>
      </w:r>
      <w:r w:rsidRPr="00BF6A9E">
        <w:t>-xylanase as a processing aid (enzyme)</w:t>
      </w:r>
      <w:r w:rsidR="00AC7759">
        <w:t xml:space="preserve"> and that</w:t>
      </w:r>
      <w:r>
        <w:t xml:space="preserve"> the enzyme’s use as a processing aid in the quantity and form proposed </w:t>
      </w:r>
      <w:r w:rsidR="00095E92">
        <w:t xml:space="preserve">was </w:t>
      </w:r>
      <w:r>
        <w:t xml:space="preserve">technologically justified. </w:t>
      </w:r>
    </w:p>
    <w:p w14:paraId="443C072E" w14:textId="644935D2" w:rsidR="00F62C1D" w:rsidRDefault="00F62C1D" w:rsidP="009A0015"/>
    <w:p w14:paraId="78972C4D" w14:textId="67A2AAF4" w:rsidR="009A0015" w:rsidRDefault="00F62C1D" w:rsidP="009A0015">
      <w:r>
        <w:t xml:space="preserve">The enzyme </w:t>
      </w:r>
      <w:r w:rsidR="009A0015">
        <w:t xml:space="preserve">is appropriately classified as a processing aid since the enzyme performs its technological purpose during processing and/or manufacture of food only. </w:t>
      </w:r>
    </w:p>
    <w:p w14:paraId="52757E5E" w14:textId="33A601B1" w:rsidR="000F2EEC" w:rsidRDefault="000F2EEC" w:rsidP="009A0015"/>
    <w:p w14:paraId="6EEFD8AE" w14:textId="4F2DA80E" w:rsidR="00472D00" w:rsidRDefault="000F2EEC" w:rsidP="0040067B">
      <w:r>
        <w:t xml:space="preserve">Food produced using </w:t>
      </w:r>
      <w:r w:rsidRPr="000F2EEC">
        <w:t xml:space="preserve">endo-1,4-β-xylanase </w:t>
      </w:r>
      <w:r>
        <w:t xml:space="preserve">must carry the labelling statement ‘genetically modified’ </w:t>
      </w:r>
      <w:r w:rsidR="00472D00">
        <w:t>where</w:t>
      </w:r>
      <w:r>
        <w:t xml:space="preserve"> novel protein is present. </w:t>
      </w:r>
      <w:r w:rsidR="004002F6">
        <w:t>Denaturation of the enzyme protein does not alter the status of the food as being</w:t>
      </w:r>
      <w:r w:rsidRPr="000F2EEC">
        <w:t xml:space="preserve"> genetically modified. </w:t>
      </w:r>
    </w:p>
    <w:p w14:paraId="0D1A2AFB" w14:textId="77777777" w:rsidR="00B74BD3" w:rsidRDefault="00B74BD3" w:rsidP="0040067B"/>
    <w:p w14:paraId="166F9645" w14:textId="75C7CD41" w:rsidR="0040067B" w:rsidRDefault="0040067B" w:rsidP="0040067B">
      <w:r w:rsidRPr="0040067B">
        <w:t xml:space="preserve">With the exception of alcohol distilled from wheat, foods </w:t>
      </w:r>
      <w:r w:rsidR="004002F6">
        <w:t xml:space="preserve">this enzyme is used in </w:t>
      </w:r>
      <w:r>
        <w:t>must</w:t>
      </w:r>
      <w:r w:rsidRPr="0040067B">
        <w:t xml:space="preserve"> comply with the mandatory declaration requirement for the presence of cereals containing gluten (which includes wheat). </w:t>
      </w:r>
    </w:p>
    <w:p w14:paraId="774FB69F" w14:textId="77777777" w:rsidR="0040067B" w:rsidRDefault="0040067B" w:rsidP="0040067B"/>
    <w:p w14:paraId="007DC3A1" w14:textId="6EBDD5BF" w:rsidR="009A0015" w:rsidRDefault="009A0015" w:rsidP="009A0015">
      <w:r>
        <w:t xml:space="preserve">FSANZ has therefore prepared a draft variation to the </w:t>
      </w:r>
      <w:r w:rsidR="006F4C1C">
        <w:t xml:space="preserve">Code </w:t>
      </w:r>
      <w:r>
        <w:t xml:space="preserve">to permit the use of </w:t>
      </w:r>
      <w:r w:rsidR="00095E92">
        <w:br/>
      </w:r>
      <w:r w:rsidRPr="00BF6A9E">
        <w:t>endo-1,4-</w:t>
      </w:r>
      <w:r w:rsidRPr="00BF6A9E">
        <w:rPr>
          <w:rFonts w:cs="Arial"/>
        </w:rPr>
        <w:t>β</w:t>
      </w:r>
      <w:r w:rsidRPr="00BF6A9E">
        <w:t>-xylanase</w:t>
      </w:r>
      <w:r>
        <w:t xml:space="preserve"> as a processing aid (enzyme) for a specific technological purpose in </w:t>
      </w:r>
      <w:r w:rsidR="006F4C1C">
        <w:t xml:space="preserve">certain foods </w:t>
      </w:r>
      <w:r w:rsidR="00AC7759">
        <w:t>at</w:t>
      </w:r>
      <w:r w:rsidR="00F62C1D">
        <w:t xml:space="preserve"> levels of</w:t>
      </w:r>
      <w:r w:rsidR="00B97740" w:rsidRPr="00B97740">
        <w:t xml:space="preserve"> good manufacturing practice (GMP).</w:t>
      </w:r>
    </w:p>
    <w:p w14:paraId="73C6A50B" w14:textId="77777777" w:rsidR="009A0015" w:rsidRDefault="009A0015" w:rsidP="009A0015">
      <w:pPr>
        <w:widowControl/>
      </w:pPr>
      <w:r>
        <w:br w:type="page"/>
      </w:r>
    </w:p>
    <w:p w14:paraId="28BDCBC9" w14:textId="509C1750" w:rsidR="007A53BF" w:rsidRPr="007A53BF" w:rsidRDefault="007A53BF" w:rsidP="007A53BF">
      <w:pPr>
        <w:rPr>
          <w:color w:val="00B050"/>
          <w:lang w:bidi="ar-SA"/>
        </w:rPr>
      </w:pPr>
    </w:p>
    <w:p w14:paraId="66C5FAE9" w14:textId="77777777" w:rsidR="007A53BF" w:rsidRPr="007A53BF" w:rsidRDefault="007A53BF" w:rsidP="00CE59AA">
      <w:pPr>
        <w:pStyle w:val="Heading1"/>
      </w:pPr>
      <w:bookmarkStart w:id="11" w:name="_Toc300933417"/>
      <w:bookmarkStart w:id="12" w:name="_Toc370223464"/>
      <w:bookmarkStart w:id="13" w:name="_Toc511899291"/>
      <w:bookmarkStart w:id="14" w:name="_Toc516126468"/>
      <w:r w:rsidRPr="007A53BF">
        <w:t>1</w:t>
      </w:r>
      <w:r w:rsidRPr="007A53BF">
        <w:tab/>
        <w:t>Introduction</w:t>
      </w:r>
      <w:bookmarkEnd w:id="11"/>
      <w:bookmarkEnd w:id="12"/>
      <w:bookmarkEnd w:id="13"/>
      <w:bookmarkEnd w:id="14"/>
    </w:p>
    <w:p w14:paraId="54379A87" w14:textId="2C370394" w:rsidR="007A53BF" w:rsidRPr="00CE59AA" w:rsidRDefault="007A53BF" w:rsidP="00CE59AA">
      <w:pPr>
        <w:pStyle w:val="Heading2"/>
        <w:rPr>
          <w:color w:val="FF0000"/>
        </w:rPr>
      </w:pPr>
      <w:bookmarkStart w:id="15" w:name="_Toc300761890"/>
      <w:bookmarkStart w:id="16" w:name="_Toc511899292"/>
      <w:bookmarkStart w:id="17" w:name="_Toc516126469"/>
      <w:bookmarkStart w:id="18" w:name="_Toc300933419"/>
      <w:bookmarkStart w:id="19" w:name="_Toc370223465"/>
      <w:r w:rsidRPr="007A53BF">
        <w:t>1.1</w:t>
      </w:r>
      <w:r w:rsidRPr="007A53BF">
        <w:tab/>
        <w:t xml:space="preserve">The </w:t>
      </w:r>
      <w:r w:rsidR="00CB7E00">
        <w:t>a</w:t>
      </w:r>
      <w:r w:rsidRPr="007A53BF">
        <w:t>pplicant</w:t>
      </w:r>
      <w:bookmarkEnd w:id="15"/>
      <w:bookmarkEnd w:id="16"/>
      <w:bookmarkEnd w:id="17"/>
      <w:r w:rsidRPr="007A53BF">
        <w:t xml:space="preserve"> </w:t>
      </w:r>
      <w:bookmarkEnd w:id="18"/>
      <w:bookmarkEnd w:id="19"/>
    </w:p>
    <w:p w14:paraId="74301DBB" w14:textId="06C3A892" w:rsidR="007A53BF" w:rsidRPr="00014724" w:rsidRDefault="003E0934" w:rsidP="007A53BF">
      <w:r w:rsidRPr="00014724">
        <w:t xml:space="preserve">The </w:t>
      </w:r>
      <w:r w:rsidR="00CB7E00">
        <w:t>a</w:t>
      </w:r>
      <w:r w:rsidRPr="00014724">
        <w:t>pplicant was A</w:t>
      </w:r>
      <w:r w:rsidR="00014724" w:rsidRPr="00014724">
        <w:t>B</w:t>
      </w:r>
      <w:r w:rsidRPr="00014724">
        <w:t xml:space="preserve"> Enzymes</w:t>
      </w:r>
      <w:r w:rsidR="00B52417">
        <w:t xml:space="preserve"> GmbH (AB Enzymes)</w:t>
      </w:r>
      <w:r w:rsidRPr="00014724">
        <w:t xml:space="preserve">, </w:t>
      </w:r>
      <w:r w:rsidR="00014724" w:rsidRPr="00014724">
        <w:t>an industrial biotech company that specialise</w:t>
      </w:r>
      <w:r w:rsidR="0093198A">
        <w:t>s</w:t>
      </w:r>
      <w:r w:rsidR="00014724" w:rsidRPr="00014724">
        <w:t xml:space="preserve"> in developing</w:t>
      </w:r>
      <w:r w:rsidR="0093198A">
        <w:t xml:space="preserve"> and </w:t>
      </w:r>
      <w:r w:rsidR="00014724" w:rsidRPr="00014724">
        <w:t xml:space="preserve">manufacturing enzyme preparations for industrial </w:t>
      </w:r>
      <w:r w:rsidR="0093198A" w:rsidRPr="00014724">
        <w:t>applications</w:t>
      </w:r>
      <w:r w:rsidR="0093198A">
        <w:t>,</w:t>
      </w:r>
      <w:r w:rsidR="0093198A" w:rsidRPr="00014724">
        <w:t xml:space="preserve"> including</w:t>
      </w:r>
      <w:r w:rsidR="00014724" w:rsidRPr="00014724">
        <w:t xml:space="preserve"> food grade enzymes.</w:t>
      </w:r>
    </w:p>
    <w:p w14:paraId="74F19653" w14:textId="4AEB8293" w:rsidR="007A53BF" w:rsidRPr="00014724" w:rsidRDefault="007A53BF" w:rsidP="00CE59AA">
      <w:pPr>
        <w:pStyle w:val="Heading2"/>
      </w:pPr>
      <w:bookmarkStart w:id="20" w:name="_Toc300761891"/>
      <w:bookmarkStart w:id="21" w:name="_Toc300933420"/>
      <w:bookmarkStart w:id="22" w:name="_Toc370223466"/>
      <w:bookmarkStart w:id="23" w:name="_Toc511899293"/>
      <w:bookmarkStart w:id="24" w:name="_Toc516126470"/>
      <w:r w:rsidRPr="007A53BF">
        <w:t>1.2</w:t>
      </w:r>
      <w:r w:rsidRPr="007A53BF">
        <w:tab/>
        <w:t xml:space="preserve">The </w:t>
      </w:r>
      <w:r w:rsidR="00CB7E00">
        <w:t>a</w:t>
      </w:r>
      <w:r w:rsidRPr="00014724">
        <w:t>pplication</w:t>
      </w:r>
      <w:bookmarkEnd w:id="20"/>
      <w:bookmarkEnd w:id="21"/>
      <w:bookmarkEnd w:id="22"/>
      <w:bookmarkEnd w:id="23"/>
      <w:bookmarkEnd w:id="24"/>
      <w:r w:rsidR="001A2356">
        <w:t xml:space="preserve"> </w:t>
      </w:r>
    </w:p>
    <w:p w14:paraId="3A77BF6B" w14:textId="1A8CBAE7" w:rsidR="00014724" w:rsidRDefault="00F175CC" w:rsidP="00014724">
      <w:bookmarkStart w:id="25" w:name="_Toc300761892"/>
      <w:bookmarkStart w:id="26" w:name="_Toc300933421"/>
      <w:bookmarkStart w:id="27" w:name="_Toc370223467"/>
      <w:r>
        <w:t xml:space="preserve">FSANZ received the </w:t>
      </w:r>
      <w:r w:rsidR="00095E92">
        <w:t xml:space="preserve">Application </w:t>
      </w:r>
      <w:r w:rsidR="00014724">
        <w:t>on 31 August 2017.</w:t>
      </w:r>
    </w:p>
    <w:p w14:paraId="5DC7E3CD" w14:textId="77777777" w:rsidR="00014724" w:rsidRDefault="00014724" w:rsidP="00014724"/>
    <w:p w14:paraId="1EDE9AD5" w14:textId="59C5CF72" w:rsidR="00014724" w:rsidRDefault="00014724" w:rsidP="00014724">
      <w:r w:rsidRPr="00C927C6">
        <w:t xml:space="preserve">The </w:t>
      </w:r>
      <w:r w:rsidR="00556743">
        <w:t>A</w:t>
      </w:r>
      <w:r w:rsidR="00556743" w:rsidRPr="00C927C6">
        <w:t xml:space="preserve">pplication </w:t>
      </w:r>
      <w:r w:rsidR="006F45E5">
        <w:t xml:space="preserve">sought an </w:t>
      </w:r>
      <w:r>
        <w:t>amend</w:t>
      </w:r>
      <w:r w:rsidR="006F45E5">
        <w:t>ment to</w:t>
      </w:r>
      <w:r>
        <w:t xml:space="preserve"> the </w:t>
      </w:r>
      <w:r w:rsidR="00A257A9" w:rsidRPr="00B7394B">
        <w:t>Australia New Zealand Food Standards Code</w:t>
      </w:r>
      <w:r w:rsidR="00A257A9" w:rsidRPr="007A2B38">
        <w:t xml:space="preserve"> </w:t>
      </w:r>
      <w:r w:rsidR="00A257A9">
        <w:t xml:space="preserve">(the </w:t>
      </w:r>
      <w:r>
        <w:t>Code</w:t>
      </w:r>
      <w:r w:rsidR="00A257A9">
        <w:t>)</w:t>
      </w:r>
      <w:r>
        <w:t xml:space="preserve"> to permit the use of</w:t>
      </w:r>
      <w:r w:rsidRPr="00C927C6">
        <w:t xml:space="preserve"> endo-1,4-</w:t>
      </w:r>
      <w:r w:rsidRPr="00C927C6">
        <w:rPr>
          <w:rFonts w:cs="Arial"/>
        </w:rPr>
        <w:t>β</w:t>
      </w:r>
      <w:r w:rsidRPr="00C927C6">
        <w:t xml:space="preserve">-xylanase from a </w:t>
      </w:r>
      <w:r w:rsidR="001A2356">
        <w:t>GM</w:t>
      </w:r>
      <w:r w:rsidRPr="00C927C6">
        <w:t xml:space="preserve"> strain of </w:t>
      </w:r>
      <w:r w:rsidRPr="00C927C6">
        <w:rPr>
          <w:i/>
        </w:rPr>
        <w:t>T</w:t>
      </w:r>
      <w:r>
        <w:rPr>
          <w:i/>
        </w:rPr>
        <w:t>.</w:t>
      </w:r>
      <w:r w:rsidRPr="00C927C6">
        <w:rPr>
          <w:i/>
        </w:rPr>
        <w:t xml:space="preserve"> reesei</w:t>
      </w:r>
      <w:r w:rsidRPr="00C927C6">
        <w:t xml:space="preserve"> </w:t>
      </w:r>
      <w:r>
        <w:t>containing</w:t>
      </w:r>
      <w:r w:rsidRPr="00BF6A9E">
        <w:t xml:space="preserve"> a xylanase gene </w:t>
      </w:r>
      <w:r>
        <w:t xml:space="preserve">isolated </w:t>
      </w:r>
      <w:r w:rsidRPr="00BF6A9E">
        <w:t xml:space="preserve">from </w:t>
      </w:r>
      <w:r w:rsidRPr="00BF6A9E">
        <w:rPr>
          <w:i/>
        </w:rPr>
        <w:t>T</w:t>
      </w:r>
      <w:r>
        <w:rPr>
          <w:i/>
        </w:rPr>
        <w:t>.</w:t>
      </w:r>
      <w:r w:rsidRPr="00BF6A9E">
        <w:rPr>
          <w:i/>
        </w:rPr>
        <w:t xml:space="preserve"> flexuosa</w:t>
      </w:r>
      <w:r w:rsidRPr="00BF6A9E">
        <w:t xml:space="preserve"> </w:t>
      </w:r>
      <w:r>
        <w:t>(</w:t>
      </w:r>
      <w:r w:rsidRPr="00C927C6">
        <w:t>endo-1,4-</w:t>
      </w:r>
      <w:r w:rsidRPr="00C927C6">
        <w:rPr>
          <w:rFonts w:cs="Arial"/>
        </w:rPr>
        <w:t>β</w:t>
      </w:r>
      <w:r w:rsidRPr="00C927C6">
        <w:t>-xylanase</w:t>
      </w:r>
      <w:r>
        <w:t>)</w:t>
      </w:r>
      <w:r w:rsidRPr="00C927C6">
        <w:t xml:space="preserve"> as a processing aid</w:t>
      </w:r>
      <w:r>
        <w:t>.</w:t>
      </w:r>
    </w:p>
    <w:p w14:paraId="5CE6A16A" w14:textId="77777777" w:rsidR="00014724" w:rsidRDefault="00014724" w:rsidP="00014724"/>
    <w:p w14:paraId="16CB36A7" w14:textId="73E2C3D6" w:rsidR="00014724" w:rsidRDefault="00014724" w:rsidP="00014724">
      <w:r>
        <w:t>E</w:t>
      </w:r>
      <w:r w:rsidRPr="00C927C6">
        <w:t>ndo-1,4-</w:t>
      </w:r>
      <w:r w:rsidRPr="00C927C6">
        <w:rPr>
          <w:rFonts w:cs="Arial"/>
        </w:rPr>
        <w:t>β</w:t>
      </w:r>
      <w:r w:rsidRPr="00C927C6">
        <w:t>-xylanase</w:t>
      </w:r>
      <w:r>
        <w:t xml:space="preserve"> benefits food manufacturers and processors by breaking down cell walls in plant-based foods</w:t>
      </w:r>
      <w:r w:rsidR="00B7394B">
        <w:t>. This helps reduce viscosity in the food and makes food processing easier</w:t>
      </w:r>
      <w:r w:rsidR="00FF0EEE">
        <w:t>.</w:t>
      </w:r>
    </w:p>
    <w:p w14:paraId="0CFC61AA" w14:textId="77777777" w:rsidR="00014724" w:rsidRDefault="00014724" w:rsidP="00014724"/>
    <w:p w14:paraId="493B64B0" w14:textId="77777777" w:rsidR="00014724" w:rsidRPr="00C927C6" w:rsidRDefault="00014724" w:rsidP="00014724">
      <w:r>
        <w:t xml:space="preserve">The technological purpose of </w:t>
      </w:r>
      <w:r w:rsidRPr="00C927C6">
        <w:t>endo-1,4-</w:t>
      </w:r>
      <w:r w:rsidRPr="00C927C6">
        <w:rPr>
          <w:rFonts w:cs="Arial"/>
        </w:rPr>
        <w:t>β</w:t>
      </w:r>
      <w:r w:rsidRPr="00C927C6">
        <w:t xml:space="preserve">-xylanase </w:t>
      </w:r>
      <w:r>
        <w:t xml:space="preserve">is to depolymerise arabinoxylans during the manufacture and/or processing of bakery products, cereal products, grain, cereal based beverages (including beer) and potable alcohol. </w:t>
      </w:r>
    </w:p>
    <w:p w14:paraId="52B25BCE" w14:textId="2D3EB68E" w:rsidR="007A53BF" w:rsidRPr="007A53BF" w:rsidRDefault="007A53BF" w:rsidP="00CE59AA">
      <w:pPr>
        <w:pStyle w:val="Heading2"/>
      </w:pPr>
      <w:bookmarkStart w:id="28" w:name="_Toc511899294"/>
      <w:bookmarkStart w:id="29" w:name="_Toc516126471"/>
      <w:r w:rsidRPr="007A53BF">
        <w:t>1.3</w:t>
      </w:r>
      <w:r w:rsidRPr="007A53BF">
        <w:tab/>
        <w:t xml:space="preserve">The current </w:t>
      </w:r>
      <w:r w:rsidR="00CB7E00">
        <w:t>s</w:t>
      </w:r>
      <w:r w:rsidRPr="007A53BF">
        <w:t>tandard</w:t>
      </w:r>
      <w:bookmarkEnd w:id="25"/>
      <w:bookmarkEnd w:id="26"/>
      <w:bookmarkEnd w:id="27"/>
      <w:bookmarkEnd w:id="28"/>
      <w:bookmarkEnd w:id="29"/>
    </w:p>
    <w:p w14:paraId="6F579120" w14:textId="5B3426EA" w:rsidR="00A64F40" w:rsidRPr="007A2B38" w:rsidRDefault="00A64F40" w:rsidP="00A64F40">
      <w:bookmarkStart w:id="30" w:name="_Toc286391007"/>
      <w:bookmarkStart w:id="31" w:name="_Toc300933423"/>
      <w:bookmarkStart w:id="32" w:name="_Toc370223468"/>
      <w:bookmarkStart w:id="33" w:name="_Toc175381432"/>
      <w:r w:rsidRPr="007A2B38">
        <w:t>Enzymes used in food manufacturing and</w:t>
      </w:r>
      <w:r>
        <w:t>/or</w:t>
      </w:r>
      <w:r w:rsidRPr="007A2B38">
        <w:t xml:space="preserve"> processing are considered processing aids as </w:t>
      </w:r>
      <w:r>
        <w:t xml:space="preserve">although they may be present in the final food, </w:t>
      </w:r>
      <w:r w:rsidRPr="007A2B38">
        <w:t xml:space="preserve">they no longer </w:t>
      </w:r>
      <w:r w:rsidR="00F175CC" w:rsidRPr="007A2B38">
        <w:t>provid</w:t>
      </w:r>
      <w:r w:rsidR="00F175CC">
        <w:t>e</w:t>
      </w:r>
      <w:r w:rsidR="00F175CC" w:rsidRPr="007A2B38">
        <w:t xml:space="preserve"> </w:t>
      </w:r>
      <w:r w:rsidRPr="007A2B38">
        <w:t>a technological purpose</w:t>
      </w:r>
      <w:r>
        <w:t xml:space="preserve"> in the final food</w:t>
      </w:r>
      <w:r w:rsidRPr="007A2B38">
        <w:t xml:space="preserve">. </w:t>
      </w:r>
    </w:p>
    <w:p w14:paraId="0D6758FC" w14:textId="77777777" w:rsidR="00A64F40" w:rsidRPr="00556743" w:rsidRDefault="00A64F40" w:rsidP="00A64F40">
      <w:pPr>
        <w:rPr>
          <w:color w:val="00B050"/>
        </w:rPr>
      </w:pPr>
    </w:p>
    <w:p w14:paraId="50CD85CD" w14:textId="354285CD" w:rsidR="00A64F40" w:rsidRDefault="00A64F40" w:rsidP="00A64F40">
      <w:r w:rsidRPr="007A2B38">
        <w:t>Paragraph 1.1.1</w:t>
      </w:r>
      <w:r w:rsidRPr="00DC1D7F">
        <w:t>—</w:t>
      </w:r>
      <w:r w:rsidRPr="007A2B38">
        <w:t xml:space="preserve">10(6)(c) provides that a food for sale must not have, as an ingredient or a component, a substance that is </w:t>
      </w:r>
      <w:r>
        <w:t>used</w:t>
      </w:r>
      <w:r w:rsidRPr="007A2B38">
        <w:t xml:space="preserve"> as a processing aid, unless expressly permitted. </w:t>
      </w:r>
    </w:p>
    <w:p w14:paraId="7792E389" w14:textId="77777777" w:rsidR="00A64F40" w:rsidRDefault="00A64F40" w:rsidP="00A64F40"/>
    <w:p w14:paraId="592FE558" w14:textId="4F929D83" w:rsidR="00A64F40" w:rsidRDefault="00A64F40" w:rsidP="00A64F40">
      <w:r>
        <w:t>Standard 1.3.3 and Schedule 18 list the permitted processing aids. The table to subsection S18—9(3) lists those substances, including enzymes, that are permitted to be used as processing aids for specific technological purposes.</w:t>
      </w:r>
    </w:p>
    <w:p w14:paraId="1D7E5470" w14:textId="77777777" w:rsidR="00A64F40" w:rsidRDefault="00A64F40" w:rsidP="00A64F40"/>
    <w:p w14:paraId="1279FCA5" w14:textId="043B9B73" w:rsidR="00A64F40" w:rsidRDefault="00A64F40" w:rsidP="00A64F40">
      <w:r w:rsidRPr="007A2B38">
        <w:t>Section 1.1.2</w:t>
      </w:r>
      <w:r>
        <w:t>—</w:t>
      </w:r>
      <w:r w:rsidRPr="007A2B38">
        <w:t xml:space="preserve">13 defines the expression ‘used as a processing aid.’ That definition imposes requirements on substances permitted by Standard 1.3.3 and Schedule 18 to be used as a processing aid, such that it does not perform a technological </w:t>
      </w:r>
      <w:r w:rsidR="00F175CC">
        <w:t>purpose</w:t>
      </w:r>
      <w:r w:rsidR="00F175CC" w:rsidRPr="007A2B38">
        <w:t xml:space="preserve"> </w:t>
      </w:r>
      <w:r w:rsidRPr="007A2B38">
        <w:t xml:space="preserve">in the final food for sale. </w:t>
      </w:r>
    </w:p>
    <w:p w14:paraId="6CDE0301" w14:textId="77777777" w:rsidR="00A64F40" w:rsidRDefault="00A64F40" w:rsidP="00A64F40"/>
    <w:p w14:paraId="1C263EFE" w14:textId="46481BBE" w:rsidR="00A64F40" w:rsidRDefault="00A64F40" w:rsidP="00A64F40">
      <w:r>
        <w:t>Schedule 18 currently contains permissions for e</w:t>
      </w:r>
      <w:r w:rsidRPr="00C927C6">
        <w:t>ndo-1,4-</w:t>
      </w:r>
      <w:r w:rsidRPr="00C927C6">
        <w:rPr>
          <w:rFonts w:cs="Arial"/>
        </w:rPr>
        <w:t>β</w:t>
      </w:r>
      <w:r>
        <w:t xml:space="preserve">-xylanase (EC </w:t>
      </w:r>
      <w:r w:rsidRPr="00C927C6">
        <w:t>3.2.1.8)</w:t>
      </w:r>
      <w:r>
        <w:t xml:space="preserve"> used as a processing aid for various technological purposes. However,</w:t>
      </w:r>
      <w:r w:rsidR="00CB7E00">
        <w:t xml:space="preserve"> </w:t>
      </w:r>
      <w:r>
        <w:t>e</w:t>
      </w:r>
      <w:r w:rsidRPr="00C927C6">
        <w:t>ndo</w:t>
      </w:r>
      <w:r>
        <w:noBreakHyphen/>
      </w:r>
      <w:r w:rsidRPr="00C927C6">
        <w:t>1,4-</w:t>
      </w:r>
      <w:r w:rsidRPr="00C927C6">
        <w:rPr>
          <w:rFonts w:cs="Arial"/>
        </w:rPr>
        <w:t>β</w:t>
      </w:r>
      <w:r>
        <w:t xml:space="preserve">-xylanase (EC </w:t>
      </w:r>
      <w:r w:rsidRPr="00C927C6">
        <w:t xml:space="preserve">3.2.1.8) from a </w:t>
      </w:r>
      <w:r w:rsidR="001A2356">
        <w:t>GM</w:t>
      </w:r>
      <w:r w:rsidRPr="00C927C6">
        <w:t xml:space="preserve"> strain of </w:t>
      </w:r>
      <w:r w:rsidRPr="00C927C6">
        <w:rPr>
          <w:i/>
        </w:rPr>
        <w:t>T</w:t>
      </w:r>
      <w:r>
        <w:rPr>
          <w:i/>
        </w:rPr>
        <w:t>.</w:t>
      </w:r>
      <w:r w:rsidRPr="00C927C6">
        <w:rPr>
          <w:i/>
        </w:rPr>
        <w:t xml:space="preserve"> reesei</w:t>
      </w:r>
      <w:r w:rsidRPr="00C927C6">
        <w:t xml:space="preserve"> </w:t>
      </w:r>
      <w:r>
        <w:t>containing</w:t>
      </w:r>
      <w:r w:rsidRPr="00BF6A9E">
        <w:t xml:space="preserve"> a xylanase gene </w:t>
      </w:r>
      <w:r>
        <w:t xml:space="preserve">isolated </w:t>
      </w:r>
      <w:r w:rsidRPr="00BF6A9E">
        <w:t xml:space="preserve">from </w:t>
      </w:r>
      <w:r w:rsidRPr="00BF6A9E">
        <w:rPr>
          <w:i/>
        </w:rPr>
        <w:t>T</w:t>
      </w:r>
      <w:r>
        <w:rPr>
          <w:i/>
        </w:rPr>
        <w:t>.</w:t>
      </w:r>
      <w:r w:rsidRPr="00BF6A9E">
        <w:rPr>
          <w:i/>
        </w:rPr>
        <w:t xml:space="preserve"> flexuosa</w:t>
      </w:r>
      <w:r w:rsidRPr="00BF6A9E">
        <w:t xml:space="preserve"> </w:t>
      </w:r>
      <w:r w:rsidRPr="0049438A">
        <w:t>is</w:t>
      </w:r>
      <w:r w:rsidRPr="00CB3C69">
        <w:t xml:space="preserve"> not listed in</w:t>
      </w:r>
      <w:r>
        <w:rPr>
          <w:i/>
        </w:rPr>
        <w:t xml:space="preserve"> </w:t>
      </w:r>
      <w:r>
        <w:t>Schedule 18. Therefore, its use as a processing aid is currently not permitted.</w:t>
      </w:r>
    </w:p>
    <w:p w14:paraId="2099726D" w14:textId="44793A8A" w:rsidR="00E83CB1" w:rsidRDefault="00E83CB1" w:rsidP="00E83CB1">
      <w:pPr>
        <w:pStyle w:val="Heading3"/>
      </w:pPr>
      <w:bookmarkStart w:id="34" w:name="_Toc511899295"/>
      <w:bookmarkStart w:id="35" w:name="_Toc516126472"/>
      <w:r>
        <w:t>1.3.1</w:t>
      </w:r>
      <w:r w:rsidR="00556743">
        <w:tab/>
      </w:r>
      <w:r>
        <w:t xml:space="preserve">International </w:t>
      </w:r>
      <w:r w:rsidR="000E671A">
        <w:t>s</w:t>
      </w:r>
      <w:r>
        <w:t>tandards</w:t>
      </w:r>
      <w:bookmarkEnd w:id="34"/>
      <w:bookmarkEnd w:id="35"/>
    </w:p>
    <w:p w14:paraId="78C698AF" w14:textId="77777777" w:rsidR="00095E92" w:rsidRDefault="00095E92" w:rsidP="00095E92">
      <w:r w:rsidRPr="00061265">
        <w:t xml:space="preserve">Individual countries regulate the use of enzymes differently to the Code. </w:t>
      </w:r>
      <w:r w:rsidR="00051911" w:rsidRPr="00061265">
        <w:t xml:space="preserve">The enzyme has been approved for use in food production in </w:t>
      </w:r>
      <w:r w:rsidR="00051911">
        <w:t>France and the USA</w:t>
      </w:r>
      <w:r w:rsidR="00051911" w:rsidRPr="00061265">
        <w:rPr>
          <w:noProof/>
        </w:rPr>
        <w:t>.</w:t>
      </w:r>
      <w:r>
        <w:rPr>
          <w:noProof/>
        </w:rPr>
        <w:t xml:space="preserve"> </w:t>
      </w:r>
      <w:r w:rsidR="00051911" w:rsidRPr="00061265">
        <w:t xml:space="preserve">Codex Alimentarius does not establish </w:t>
      </w:r>
      <w:r w:rsidR="00CB7E00">
        <w:t>s</w:t>
      </w:r>
      <w:r w:rsidR="00051911" w:rsidRPr="00061265">
        <w:t xml:space="preserve">tandards for processing aids or for enzymes. </w:t>
      </w:r>
    </w:p>
    <w:p w14:paraId="36CA5422" w14:textId="77777777" w:rsidR="00095E92" w:rsidRDefault="00051911" w:rsidP="00095E92">
      <w:r w:rsidRPr="00095E92">
        <w:lastRenderedPageBreak/>
        <w:t xml:space="preserve">There are internationally recognised specifications for enzymes. These enzyme specifications are established by </w:t>
      </w:r>
      <w:r w:rsidR="00FF0EEE" w:rsidRPr="00095E92">
        <w:t>Joint FAO/WHO Expert Committee on Food Additives (</w:t>
      </w:r>
      <w:r w:rsidRPr="00095E92">
        <w:t>JECFA 2006) and the Food Chemicals Codex (Food Chemicals Codex 2014).</w:t>
      </w:r>
      <w:bookmarkStart w:id="36" w:name="_Toc511899296"/>
    </w:p>
    <w:p w14:paraId="75E79CA8" w14:textId="0EE65EAA" w:rsidR="007A53BF" w:rsidRPr="00DA6CDD" w:rsidRDefault="007A53BF" w:rsidP="00CE59AA">
      <w:pPr>
        <w:pStyle w:val="Heading2"/>
        <w:rPr>
          <w:u w:color="FFFF00"/>
        </w:rPr>
      </w:pPr>
      <w:bookmarkStart w:id="37" w:name="_Toc516126473"/>
      <w:r w:rsidRPr="007A53BF">
        <w:rPr>
          <w:u w:color="FFFF00"/>
        </w:rPr>
        <w:t>1.4</w:t>
      </w:r>
      <w:r w:rsidRPr="007A53BF">
        <w:rPr>
          <w:u w:color="FFFF00"/>
        </w:rPr>
        <w:tab/>
        <w:t xml:space="preserve">Reasons for </w:t>
      </w:r>
      <w:r w:rsidRPr="00DA6CDD">
        <w:rPr>
          <w:u w:color="FFFF00"/>
        </w:rPr>
        <w:t xml:space="preserve">accepting </w:t>
      </w:r>
      <w:r w:rsidR="00CB7E00">
        <w:rPr>
          <w:u w:color="FFFF00"/>
        </w:rPr>
        <w:t>a</w:t>
      </w:r>
      <w:r w:rsidRPr="00DA6CDD">
        <w:rPr>
          <w:u w:color="FFFF00"/>
        </w:rPr>
        <w:t>pplication</w:t>
      </w:r>
      <w:bookmarkEnd w:id="30"/>
      <w:bookmarkEnd w:id="31"/>
      <w:bookmarkEnd w:id="32"/>
      <w:bookmarkEnd w:id="36"/>
      <w:bookmarkEnd w:id="37"/>
      <w:r w:rsidR="007D18E2" w:rsidRPr="00DA6CDD">
        <w:rPr>
          <w:u w:color="FFFF00"/>
        </w:rPr>
        <w:t xml:space="preserve"> </w:t>
      </w:r>
    </w:p>
    <w:bookmarkEnd w:id="33"/>
    <w:p w14:paraId="5171D4E3" w14:textId="5FC3C2FE" w:rsidR="007A53BF" w:rsidRPr="00DA6CDD" w:rsidRDefault="007A53BF" w:rsidP="007A53BF">
      <w:r w:rsidRPr="00DA6CDD">
        <w:t xml:space="preserve">The </w:t>
      </w:r>
      <w:r w:rsidR="00095E92">
        <w:t>A</w:t>
      </w:r>
      <w:r w:rsidR="00095E92" w:rsidRPr="00DA6CDD">
        <w:t xml:space="preserve">pplication </w:t>
      </w:r>
      <w:r w:rsidRPr="00DA6CDD">
        <w:t>was accepted for assessment because:</w:t>
      </w:r>
    </w:p>
    <w:p w14:paraId="1700EC0C" w14:textId="77777777" w:rsidR="007A53BF" w:rsidRPr="00DA6CDD" w:rsidRDefault="007A53BF" w:rsidP="007A53BF"/>
    <w:p w14:paraId="196C4B33" w14:textId="781E6002" w:rsidR="007A53BF" w:rsidRPr="00DA6CDD" w:rsidRDefault="007A53BF" w:rsidP="007A53BF">
      <w:pPr>
        <w:pStyle w:val="FSBullet1"/>
      </w:pPr>
      <w:r w:rsidRPr="00DA6CDD">
        <w:t>it complied with the procedural requirements under subsection 22(2)</w:t>
      </w:r>
      <w:r w:rsidR="00DA6CDD" w:rsidRPr="00DA6CDD">
        <w:t xml:space="preserve"> of the </w:t>
      </w:r>
      <w:r w:rsidR="00095E92">
        <w:rPr>
          <w:i/>
        </w:rPr>
        <w:t>FSANZ Act</w:t>
      </w:r>
    </w:p>
    <w:p w14:paraId="6A8D97E6" w14:textId="684E1851" w:rsidR="007A53BF" w:rsidRPr="00DA6CDD" w:rsidRDefault="007A53BF" w:rsidP="007A53BF">
      <w:pPr>
        <w:pStyle w:val="FSBullet1"/>
      </w:pPr>
      <w:r w:rsidRPr="00DA6CDD">
        <w:t>it related to a matter that warranted the variati</w:t>
      </w:r>
      <w:r w:rsidR="00DA6CDD" w:rsidRPr="00DA6CDD">
        <w:t>on of a food regulatory measure.</w:t>
      </w:r>
    </w:p>
    <w:p w14:paraId="45CE9FCF" w14:textId="77777777" w:rsidR="007A53BF" w:rsidRPr="007A53BF" w:rsidRDefault="007A53BF" w:rsidP="00CE59AA">
      <w:pPr>
        <w:pStyle w:val="Heading2"/>
      </w:pPr>
      <w:bookmarkStart w:id="38" w:name="_Toc370223469"/>
      <w:bookmarkStart w:id="39" w:name="_Toc511899297"/>
      <w:bookmarkStart w:id="40" w:name="_Toc516126474"/>
      <w:r w:rsidRPr="007A53BF">
        <w:t>1.5</w:t>
      </w:r>
      <w:r w:rsidRPr="007A53BF">
        <w:tab/>
        <w:t>Procedure for assessment</w:t>
      </w:r>
      <w:bookmarkEnd w:id="38"/>
      <w:bookmarkEnd w:id="39"/>
      <w:bookmarkEnd w:id="40"/>
    </w:p>
    <w:p w14:paraId="22D59933" w14:textId="41120E76" w:rsidR="00AF397D" w:rsidRDefault="00AF397D" w:rsidP="00AF397D">
      <w:r w:rsidRPr="00932F14">
        <w:t xml:space="preserve">The </w:t>
      </w:r>
      <w:r w:rsidR="00095E92">
        <w:t>A</w:t>
      </w:r>
      <w:r w:rsidR="00095E92" w:rsidRPr="00121F9A">
        <w:t xml:space="preserve">pplication </w:t>
      </w:r>
      <w:r w:rsidRPr="00121F9A">
        <w:t xml:space="preserve">was assessed under the </w:t>
      </w:r>
      <w:r w:rsidR="00CB7E00">
        <w:t>g</w:t>
      </w:r>
      <w:r w:rsidR="00121F9A" w:rsidRPr="00121F9A">
        <w:t>eneral</w:t>
      </w:r>
      <w:r w:rsidRPr="00121F9A">
        <w:t xml:space="preserve"> </w:t>
      </w:r>
      <w:r w:rsidR="00CB7E00">
        <w:t>p</w:t>
      </w:r>
      <w:r w:rsidRPr="00932F14">
        <w:t>rocedure.</w:t>
      </w:r>
    </w:p>
    <w:p w14:paraId="7762FA90" w14:textId="77777777" w:rsidR="00422EC9" w:rsidRDefault="007A53BF" w:rsidP="00422EC9">
      <w:pPr>
        <w:pStyle w:val="Heading2"/>
      </w:pPr>
      <w:bookmarkStart w:id="41" w:name="_Toc511899298"/>
      <w:bookmarkStart w:id="42" w:name="_Toc516126475"/>
      <w:r>
        <w:t>1</w:t>
      </w:r>
      <w:r w:rsidR="00422EC9">
        <w:t>.6</w:t>
      </w:r>
      <w:r w:rsidR="00422EC9">
        <w:tab/>
      </w:r>
      <w:r w:rsidR="00422EC9" w:rsidRPr="00932F14">
        <w:t>Decision</w:t>
      </w:r>
      <w:bookmarkEnd w:id="41"/>
      <w:bookmarkEnd w:id="42"/>
    </w:p>
    <w:p w14:paraId="2B3359A1" w14:textId="63DE3D54" w:rsidR="00401ADE" w:rsidRDefault="00422EC9" w:rsidP="002C1A3B">
      <w:r>
        <w:t xml:space="preserve">The draft </w:t>
      </w:r>
      <w:r w:rsidR="00E30092" w:rsidRPr="008851EE">
        <w:t xml:space="preserve">variation </w:t>
      </w:r>
      <w:r w:rsidRPr="008851EE">
        <w:t xml:space="preserve">proposed </w:t>
      </w:r>
      <w:r w:rsidR="008851EE">
        <w:t>during</w:t>
      </w:r>
      <w:r w:rsidR="008851EE" w:rsidRPr="008851EE">
        <w:t xml:space="preserve"> </w:t>
      </w:r>
      <w:r w:rsidRPr="008851EE">
        <w:t>assessment was approved without change.</w:t>
      </w:r>
      <w:r w:rsidR="002C1A3B" w:rsidRPr="008851EE">
        <w:t xml:space="preserve"> </w:t>
      </w:r>
      <w:r>
        <w:t xml:space="preserve">The </w:t>
      </w:r>
      <w:r w:rsidR="002C1A3B">
        <w:t xml:space="preserve">approved </w:t>
      </w:r>
      <w:r>
        <w:t>draft</w:t>
      </w:r>
      <w:r w:rsidR="00EC6865">
        <w:rPr>
          <w:color w:val="FF0000"/>
        </w:rPr>
        <w:t xml:space="preserve"> </w:t>
      </w:r>
      <w:r w:rsidR="00EC6865" w:rsidRPr="00EC6865">
        <w:t xml:space="preserve">variation </w:t>
      </w:r>
      <w:r w:rsidR="005E06C0" w:rsidRPr="00EC6865">
        <w:t>i</w:t>
      </w:r>
      <w:r w:rsidR="005E06C0">
        <w:t xml:space="preserve">s </w:t>
      </w:r>
      <w:r>
        <w:t xml:space="preserve">at </w:t>
      </w:r>
      <w:r w:rsidRPr="007C22CB">
        <w:t xml:space="preserve">Attachment A. </w:t>
      </w:r>
      <w:r w:rsidR="00EC6865" w:rsidRPr="003A7725">
        <w:t xml:space="preserve">The </w:t>
      </w:r>
      <w:r w:rsidR="00EC6865" w:rsidRPr="008851EE">
        <w:t>variation t</w:t>
      </w:r>
      <w:r w:rsidR="00EC6865" w:rsidRPr="00D26814">
        <w:t>akes effect on</w:t>
      </w:r>
      <w:r w:rsidR="00EC6865">
        <w:t xml:space="preserve"> the date of gazettal.</w:t>
      </w:r>
    </w:p>
    <w:p w14:paraId="6C023DF1" w14:textId="77777777" w:rsidR="00401ADE"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4C98A78D" w:rsidR="0012388D" w:rsidRDefault="007A53BF" w:rsidP="00755F02">
      <w:pPr>
        <w:pStyle w:val="Heading1"/>
      </w:pPr>
      <w:bookmarkStart w:id="43" w:name="_Toc511899299"/>
      <w:bookmarkStart w:id="44" w:name="_Toc516126476"/>
      <w:bookmarkStart w:id="45" w:name="_Toc11735630"/>
      <w:bookmarkStart w:id="46" w:name="_Toc29883114"/>
      <w:bookmarkStart w:id="47" w:name="_Toc41906801"/>
      <w:bookmarkStart w:id="48" w:name="_Toc41907548"/>
      <w:bookmarkStart w:id="49" w:name="_Toc120358578"/>
      <w:bookmarkStart w:id="50"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findings</w:t>
      </w:r>
      <w:r w:rsidR="00B52417">
        <w:t xml:space="preserve"> following the call for </w:t>
      </w:r>
      <w:r w:rsidR="00051911">
        <w:t>submissions</w:t>
      </w:r>
      <w:bookmarkEnd w:id="43"/>
      <w:bookmarkEnd w:id="44"/>
    </w:p>
    <w:p w14:paraId="36C513E2" w14:textId="429B4791" w:rsidR="007A53BF" w:rsidRDefault="007A53BF" w:rsidP="00EC6865">
      <w:pPr>
        <w:pStyle w:val="Heading2"/>
      </w:pPr>
      <w:bookmarkStart w:id="51" w:name="_Toc300933438"/>
      <w:bookmarkStart w:id="52" w:name="_Toc370223471"/>
      <w:bookmarkStart w:id="53" w:name="_Toc370225386"/>
      <w:bookmarkStart w:id="54" w:name="_Toc511899300"/>
      <w:bookmarkStart w:id="55" w:name="_Toc516126477"/>
      <w:bookmarkStart w:id="56" w:name="_Toc286391009"/>
      <w:bookmarkStart w:id="57" w:name="_Toc300933425"/>
      <w:bookmarkStart w:id="58" w:name="_Toc309291838"/>
      <w:bookmarkStart w:id="59" w:name="_Toc309385455"/>
      <w:bookmarkStart w:id="60" w:name="_Toc120358583"/>
      <w:bookmarkStart w:id="61" w:name="_Toc175381440"/>
      <w:r w:rsidRPr="002C1A3B">
        <w:t>2.1</w:t>
      </w:r>
      <w:r w:rsidRPr="002C1A3B">
        <w:tab/>
        <w:t xml:space="preserve">Summary of </w:t>
      </w:r>
      <w:bookmarkEnd w:id="51"/>
      <w:r w:rsidRPr="002C1A3B">
        <w:t>submissions</w:t>
      </w:r>
      <w:bookmarkEnd w:id="52"/>
      <w:bookmarkEnd w:id="53"/>
      <w:bookmarkEnd w:id="54"/>
      <w:bookmarkEnd w:id="55"/>
    </w:p>
    <w:p w14:paraId="4986F691" w14:textId="16B50069" w:rsidR="00EC6865" w:rsidRDefault="00EC6865" w:rsidP="00B52417">
      <w:pPr>
        <w:rPr>
          <w:lang w:bidi="ar-SA"/>
        </w:rPr>
      </w:pPr>
      <w:r>
        <w:rPr>
          <w:lang w:bidi="ar-SA"/>
        </w:rPr>
        <w:t xml:space="preserve">FSANZ called for submissions </w:t>
      </w:r>
      <w:r w:rsidR="00A32A34">
        <w:rPr>
          <w:lang w:bidi="ar-SA"/>
        </w:rPr>
        <w:t>on</w:t>
      </w:r>
      <w:r>
        <w:rPr>
          <w:lang w:bidi="ar-SA"/>
        </w:rPr>
        <w:t xml:space="preserve"> a proposed draft variation </w:t>
      </w:r>
      <w:r w:rsidR="00F175CC">
        <w:rPr>
          <w:lang w:bidi="ar-SA"/>
        </w:rPr>
        <w:t xml:space="preserve">on </w:t>
      </w:r>
      <w:r>
        <w:rPr>
          <w:lang w:bidi="ar-SA"/>
        </w:rPr>
        <w:t>15 February 2018. Six submissions were received from</w:t>
      </w:r>
      <w:r w:rsidR="005B00E0">
        <w:rPr>
          <w:lang w:bidi="ar-SA"/>
        </w:rPr>
        <w:t>:</w:t>
      </w:r>
    </w:p>
    <w:p w14:paraId="12EB2E1B" w14:textId="77777777" w:rsidR="00CB7E00" w:rsidRDefault="00CB7E00" w:rsidP="00B52417">
      <w:pPr>
        <w:rPr>
          <w:lang w:bidi="ar-SA"/>
        </w:rPr>
      </w:pPr>
    </w:p>
    <w:p w14:paraId="778CB881" w14:textId="0136128E" w:rsidR="00EC6865" w:rsidRDefault="00CB7E00" w:rsidP="00095E92">
      <w:pPr>
        <w:pStyle w:val="FSBullet1"/>
      </w:pPr>
      <w:r>
        <w:t xml:space="preserve">the </w:t>
      </w:r>
      <w:r w:rsidR="00EC6865">
        <w:t>New Zealand Food and Grocery Council</w:t>
      </w:r>
    </w:p>
    <w:p w14:paraId="50FE3AEF" w14:textId="12727C00" w:rsidR="00EC6865" w:rsidRDefault="00CB7E00" w:rsidP="00095E92">
      <w:pPr>
        <w:pStyle w:val="FSBullet1"/>
      </w:pPr>
      <w:r>
        <w:t xml:space="preserve">the </w:t>
      </w:r>
      <w:r w:rsidR="00EC6865">
        <w:t>Ministry for Primary Industries (New Zealand)</w:t>
      </w:r>
    </w:p>
    <w:p w14:paraId="45B1AB06" w14:textId="4D0BB822" w:rsidR="00EC6865" w:rsidRDefault="000E671A" w:rsidP="00095E92">
      <w:pPr>
        <w:pStyle w:val="FSBullet1"/>
      </w:pPr>
      <w:r>
        <w:t>t</w:t>
      </w:r>
      <w:r w:rsidR="00CB7E00">
        <w:t xml:space="preserve">he </w:t>
      </w:r>
      <w:r w:rsidR="00B52417">
        <w:t>Victorian Departments of Health and Human Services and Economic Development, Jobs, Transport and Resource</w:t>
      </w:r>
      <w:r w:rsidR="00965518">
        <w:t>s</w:t>
      </w:r>
    </w:p>
    <w:p w14:paraId="317B52F0" w14:textId="55A3D52B" w:rsidR="00B52417" w:rsidRDefault="00B52417" w:rsidP="00095E92">
      <w:pPr>
        <w:pStyle w:val="FSBullet1"/>
      </w:pPr>
      <w:r>
        <w:t>AB Enzymes</w:t>
      </w:r>
    </w:p>
    <w:p w14:paraId="5F764DE0" w14:textId="0935A87E" w:rsidR="00B52417" w:rsidRDefault="00B52417" w:rsidP="00095E92">
      <w:pPr>
        <w:pStyle w:val="FSBullet1"/>
      </w:pPr>
      <w:r>
        <w:t>South Australia Health</w:t>
      </w:r>
    </w:p>
    <w:p w14:paraId="05A4B292" w14:textId="5E33FD84" w:rsidR="00B52417" w:rsidRDefault="00B52417" w:rsidP="00095E92">
      <w:pPr>
        <w:pStyle w:val="FSBullet1"/>
      </w:pPr>
      <w:r>
        <w:t>a private individual.</w:t>
      </w:r>
    </w:p>
    <w:p w14:paraId="31C5FE31" w14:textId="5301F7D2" w:rsidR="00EC6865" w:rsidRDefault="00EC6865" w:rsidP="00095E92">
      <w:pPr>
        <w:pStyle w:val="FSBullet1"/>
        <w:numPr>
          <w:ilvl w:val="0"/>
          <w:numId w:val="0"/>
        </w:numPr>
        <w:ind w:left="567"/>
      </w:pPr>
    </w:p>
    <w:p w14:paraId="40E22A8C" w14:textId="4B8B4E7B" w:rsidR="001A61AD" w:rsidRDefault="00390A1E" w:rsidP="00B52417">
      <w:pPr>
        <w:rPr>
          <w:lang w:bidi="ar-SA"/>
        </w:rPr>
      </w:pPr>
      <w:r>
        <w:rPr>
          <w:lang w:bidi="ar-SA"/>
        </w:rPr>
        <w:t xml:space="preserve">Four </w:t>
      </w:r>
      <w:r w:rsidR="00EC6865">
        <w:rPr>
          <w:lang w:bidi="ar-SA"/>
        </w:rPr>
        <w:t xml:space="preserve">submissions supported the </w:t>
      </w:r>
      <w:r w:rsidR="000E671A">
        <w:rPr>
          <w:lang w:bidi="ar-SA"/>
        </w:rPr>
        <w:t>a</w:t>
      </w:r>
      <w:r w:rsidR="00EC6865">
        <w:rPr>
          <w:lang w:bidi="ar-SA"/>
        </w:rPr>
        <w:t>pplication</w:t>
      </w:r>
      <w:r w:rsidR="00B52417">
        <w:rPr>
          <w:lang w:bidi="ar-SA"/>
        </w:rPr>
        <w:t xml:space="preserve"> (New Zealand Food and Grocery Council, Ministry for Primary Industries, and Victorian Departments of Health and Human Services and Economic Development, Jobs, Transport and Resources</w:t>
      </w:r>
      <w:r>
        <w:rPr>
          <w:lang w:bidi="ar-SA"/>
        </w:rPr>
        <w:t>, South Australia Health</w:t>
      </w:r>
      <w:r w:rsidR="00B52417">
        <w:rPr>
          <w:lang w:bidi="ar-SA"/>
        </w:rPr>
        <w:t>)</w:t>
      </w:r>
      <w:r w:rsidR="00EC6865">
        <w:rPr>
          <w:lang w:bidi="ar-SA"/>
        </w:rPr>
        <w:t xml:space="preserve">. </w:t>
      </w:r>
    </w:p>
    <w:p w14:paraId="7C084CEC" w14:textId="4F1C16A5" w:rsidR="00060BEA" w:rsidRDefault="00A257A9" w:rsidP="00060BEA">
      <w:pPr>
        <w:rPr>
          <w:lang w:bidi="ar-SA"/>
        </w:rPr>
      </w:pPr>
      <w:r>
        <w:t xml:space="preserve">Some </w:t>
      </w:r>
      <w:r w:rsidR="00EC6865" w:rsidRPr="00060BEA">
        <w:t>submissions raised issues</w:t>
      </w:r>
      <w:r w:rsidR="00FF0EEE">
        <w:t xml:space="preserve">, </w:t>
      </w:r>
      <w:r w:rsidR="00AC1CF2">
        <w:t>which are</w:t>
      </w:r>
      <w:r w:rsidR="00FF0EEE" w:rsidRPr="00060BEA">
        <w:t xml:space="preserve"> </w:t>
      </w:r>
      <w:r w:rsidR="00EC6865" w:rsidRPr="00060BEA">
        <w:t>summarised in Table 1</w:t>
      </w:r>
      <w:r w:rsidR="00F81669" w:rsidRPr="00060BEA">
        <w:t>.</w:t>
      </w:r>
      <w:r w:rsidR="00847BD9">
        <w:rPr>
          <w:lang w:bidi="ar-SA"/>
        </w:rPr>
        <w:t xml:space="preserve"> </w:t>
      </w:r>
    </w:p>
    <w:p w14:paraId="039D8472" w14:textId="77777777" w:rsidR="00095E92" w:rsidRDefault="00095E92" w:rsidP="00060BEA">
      <w:pPr>
        <w:rPr>
          <w:lang w:bidi="ar-SA"/>
        </w:rPr>
      </w:pPr>
    </w:p>
    <w:p w14:paraId="4198925A" w14:textId="1A9C5F7F" w:rsidR="007A53BF" w:rsidRDefault="007A53BF" w:rsidP="00095E92">
      <w:pPr>
        <w:pStyle w:val="FSTableTitle"/>
        <w:keepNext/>
        <w:widowControl/>
      </w:pPr>
      <w:r>
        <w:lastRenderedPageBreak/>
        <w:t xml:space="preserve">Table 1: Summary of issues </w:t>
      </w:r>
      <w:r w:rsidR="00EC6865">
        <w:t>raised in submissions</w:t>
      </w:r>
    </w:p>
    <w:tbl>
      <w:tblPr>
        <w:tblStyle w:val="MediumShading1-Accent3"/>
        <w:tblW w:w="0" w:type="auto"/>
        <w:tblLook w:val="04A0" w:firstRow="1" w:lastRow="0" w:firstColumn="1" w:lastColumn="0" w:noHBand="0" w:noVBand="1"/>
        <w:tblCaption w:val="Table of issues raised in submissions"/>
        <w:tblDescription w:val="Table 1 contains 3 columns -the issue, the submitter who raised the issue and FSANZ's response. There were 3 issues raised in submissions and included in Table 1. Two were labelling related and the other was for  for food category's proposed in the draft variation and not defined in the Code. "/>
      </w:tblPr>
      <w:tblGrid>
        <w:gridCol w:w="3018"/>
        <w:gridCol w:w="2359"/>
        <w:gridCol w:w="3673"/>
      </w:tblGrid>
      <w:tr w:rsidR="00AB6116" w14:paraId="62122DE9" w14:textId="77777777" w:rsidTr="00556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18" w:type="dxa"/>
          </w:tcPr>
          <w:p w14:paraId="709AC776" w14:textId="77777777" w:rsidR="007A53BF" w:rsidRPr="008C4E76" w:rsidRDefault="007A53BF" w:rsidP="00095E92">
            <w:pPr>
              <w:pStyle w:val="FSTableHeading"/>
              <w:keepNext/>
              <w:widowControl/>
              <w:rPr>
                <w:b/>
              </w:rPr>
            </w:pPr>
            <w:r w:rsidRPr="008C4E76">
              <w:rPr>
                <w:b/>
              </w:rPr>
              <w:t>Issue</w:t>
            </w:r>
          </w:p>
        </w:tc>
        <w:tc>
          <w:tcPr>
            <w:tcW w:w="2359" w:type="dxa"/>
          </w:tcPr>
          <w:p w14:paraId="7CE2FC3D" w14:textId="77777777" w:rsidR="007A53BF" w:rsidRPr="008C4E76" w:rsidRDefault="007A53BF" w:rsidP="00095E92">
            <w:pPr>
              <w:pStyle w:val="FSTableHeading"/>
              <w:keepNext/>
              <w:widowControl/>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673" w:type="dxa"/>
          </w:tcPr>
          <w:p w14:paraId="2AF3B276" w14:textId="6F00F437" w:rsidR="001D43F6" w:rsidRPr="008C4E76" w:rsidRDefault="007A53BF" w:rsidP="00095E92">
            <w:pPr>
              <w:pStyle w:val="FSTableHeading"/>
              <w:keepNext/>
              <w:widowControl/>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AB6116" w14:paraId="04838FBA" w14:textId="77777777" w:rsidTr="00095E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18" w:type="dxa"/>
          </w:tcPr>
          <w:p w14:paraId="6E7823B3" w14:textId="2133FED5" w:rsidR="007A53BF" w:rsidRPr="00B52417" w:rsidRDefault="00B52417" w:rsidP="00222DC5">
            <w:pPr>
              <w:pStyle w:val="FSTableText"/>
              <w:rPr>
                <w:b w:val="0"/>
              </w:rPr>
            </w:pPr>
            <w:r w:rsidRPr="00B52417">
              <w:rPr>
                <w:b w:val="0"/>
              </w:rPr>
              <w:t xml:space="preserve">The truncated </w:t>
            </w:r>
            <w:r w:rsidR="00222DC5">
              <w:rPr>
                <w:b w:val="0"/>
              </w:rPr>
              <w:t>e</w:t>
            </w:r>
            <w:r w:rsidR="00222DC5" w:rsidRPr="00B52417">
              <w:rPr>
                <w:b w:val="0"/>
              </w:rPr>
              <w:t>ndo</w:t>
            </w:r>
            <w:r w:rsidRPr="00B52417">
              <w:rPr>
                <w:b w:val="0"/>
              </w:rPr>
              <w:t xml:space="preserve">-1,4-β-xylanase can be found in nature and meets subsection 1.5.2-4(5), such that </w:t>
            </w:r>
            <w:r w:rsidR="00C93931">
              <w:rPr>
                <w:b w:val="0"/>
              </w:rPr>
              <w:t xml:space="preserve">the ‘genetically modified’ </w:t>
            </w:r>
            <w:r w:rsidRPr="00B52417">
              <w:rPr>
                <w:b w:val="0"/>
              </w:rPr>
              <w:t xml:space="preserve">labelling </w:t>
            </w:r>
            <w:r w:rsidR="00C93931">
              <w:rPr>
                <w:b w:val="0"/>
              </w:rPr>
              <w:t xml:space="preserve">statement </w:t>
            </w:r>
            <w:r w:rsidRPr="00B52417">
              <w:rPr>
                <w:b w:val="0"/>
              </w:rPr>
              <w:t>on final foods is not required.</w:t>
            </w:r>
          </w:p>
        </w:tc>
        <w:tc>
          <w:tcPr>
            <w:tcW w:w="2359" w:type="dxa"/>
          </w:tcPr>
          <w:p w14:paraId="11FE84FD" w14:textId="1D12283E" w:rsidR="007A53BF" w:rsidRPr="00B52417" w:rsidRDefault="00B52417" w:rsidP="008C4E76">
            <w:pPr>
              <w:pStyle w:val="FSTableText"/>
              <w:cnfStyle w:val="000000100000" w:firstRow="0" w:lastRow="0" w:firstColumn="0" w:lastColumn="0" w:oddVBand="0" w:evenVBand="0" w:oddHBand="1" w:evenHBand="0" w:firstRowFirstColumn="0" w:firstRowLastColumn="0" w:lastRowFirstColumn="0" w:lastRowLastColumn="0"/>
            </w:pPr>
            <w:r w:rsidRPr="00B52417">
              <w:t>AB Enzymes</w:t>
            </w:r>
          </w:p>
        </w:tc>
        <w:tc>
          <w:tcPr>
            <w:tcW w:w="3673" w:type="dxa"/>
          </w:tcPr>
          <w:p w14:paraId="557F8778" w14:textId="0B6D10E1" w:rsidR="005E1ADB" w:rsidRDefault="005E1ADB" w:rsidP="006E7C41">
            <w:pPr>
              <w:pStyle w:val="FSTableText"/>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The truncated xylanase is not a natural transcript of the gene </w:t>
            </w:r>
            <w:r w:rsidR="00222DC5">
              <w:rPr>
                <w:lang w:val="en-AU"/>
              </w:rPr>
              <w:t>n</w:t>
            </w:r>
            <w:r>
              <w:rPr>
                <w:lang w:val="en-AU"/>
              </w:rPr>
              <w:t xml:space="preserve">or </w:t>
            </w:r>
            <w:r w:rsidR="00222DC5">
              <w:rPr>
                <w:lang w:val="en-AU"/>
              </w:rPr>
              <w:t xml:space="preserve">is it </w:t>
            </w:r>
            <w:r>
              <w:rPr>
                <w:lang w:val="en-AU"/>
              </w:rPr>
              <w:t>the result of a gene variant. The truncat</w:t>
            </w:r>
            <w:r w:rsidR="009969CF">
              <w:rPr>
                <w:lang w:val="en-AU"/>
              </w:rPr>
              <w:t xml:space="preserve">ion </w:t>
            </w:r>
            <w:r>
              <w:rPr>
                <w:lang w:val="en-AU"/>
              </w:rPr>
              <w:t xml:space="preserve">is due to </w:t>
            </w:r>
            <w:r w:rsidR="00222DC5">
              <w:rPr>
                <w:lang w:val="en-AU"/>
              </w:rPr>
              <w:t>a deletion of part of the gene sequence resulting in the expression of a shorter</w:t>
            </w:r>
            <w:r>
              <w:rPr>
                <w:lang w:val="en-AU"/>
              </w:rPr>
              <w:t xml:space="preserve"> protein</w:t>
            </w:r>
            <w:r w:rsidR="00222DC5">
              <w:rPr>
                <w:lang w:val="en-AU"/>
              </w:rPr>
              <w:t>. This</w:t>
            </w:r>
            <w:r>
              <w:rPr>
                <w:lang w:val="en-AU"/>
              </w:rPr>
              <w:t xml:space="preserve"> means </w:t>
            </w:r>
            <w:r w:rsidR="007D18E2">
              <w:rPr>
                <w:lang w:val="en-AU"/>
              </w:rPr>
              <w:t xml:space="preserve">that </w:t>
            </w:r>
            <w:r>
              <w:rPr>
                <w:lang w:val="en-AU"/>
              </w:rPr>
              <w:t xml:space="preserve">the end product (being </w:t>
            </w:r>
            <w:r w:rsidR="00222DC5">
              <w:rPr>
                <w:lang w:val="en-AU"/>
              </w:rPr>
              <w:t>endo</w:t>
            </w:r>
            <w:r>
              <w:rPr>
                <w:lang w:val="en-AU"/>
              </w:rPr>
              <w:t>-1,</w:t>
            </w:r>
            <w:r w:rsidR="00D039B0">
              <w:rPr>
                <w:lang w:val="en-AU"/>
              </w:rPr>
              <w:t xml:space="preserve"> </w:t>
            </w:r>
            <w:r>
              <w:rPr>
                <w:lang w:val="en-AU"/>
              </w:rPr>
              <w:t>4- β-xylan</w:t>
            </w:r>
            <w:r w:rsidR="00BC5B94">
              <w:rPr>
                <w:lang w:val="en-AU"/>
              </w:rPr>
              <w:t>a</w:t>
            </w:r>
            <w:r>
              <w:rPr>
                <w:lang w:val="en-AU"/>
              </w:rPr>
              <w:t xml:space="preserve">se) is </w:t>
            </w:r>
            <w:r w:rsidR="0058101C">
              <w:rPr>
                <w:lang w:val="en-AU"/>
              </w:rPr>
              <w:t xml:space="preserve">not found in nature and </w:t>
            </w:r>
            <w:r>
              <w:rPr>
                <w:lang w:val="en-AU"/>
              </w:rPr>
              <w:t xml:space="preserve">considered to be protein engineered. </w:t>
            </w:r>
          </w:p>
          <w:p w14:paraId="187CD832" w14:textId="77777777" w:rsidR="005E1ADB" w:rsidRDefault="005E1ADB" w:rsidP="006E7C41">
            <w:pPr>
              <w:pStyle w:val="FSTableText"/>
              <w:cnfStyle w:val="000000100000" w:firstRow="0" w:lastRow="0" w:firstColumn="0" w:lastColumn="0" w:oddVBand="0" w:evenVBand="0" w:oddHBand="1" w:evenHBand="0" w:firstRowFirstColumn="0" w:firstRowLastColumn="0" w:lastRowFirstColumn="0" w:lastRowLastColumn="0"/>
              <w:rPr>
                <w:lang w:val="en-AU"/>
              </w:rPr>
            </w:pPr>
          </w:p>
          <w:p w14:paraId="044388E9" w14:textId="77777777" w:rsidR="007A53BF" w:rsidRDefault="00C93931" w:rsidP="004115D3">
            <w:pPr>
              <w:pStyle w:val="FSTableText"/>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Protein engineered enzymes require labelling as ‘genetically modified’ </w:t>
            </w:r>
            <w:r w:rsidR="00472D00">
              <w:rPr>
                <w:lang w:val="en-AU"/>
              </w:rPr>
              <w:t>whe</w:t>
            </w:r>
            <w:r w:rsidR="004115D3">
              <w:rPr>
                <w:lang w:val="en-AU"/>
              </w:rPr>
              <w:t xml:space="preserve">re </w:t>
            </w:r>
            <w:r>
              <w:rPr>
                <w:lang w:val="en-AU"/>
              </w:rPr>
              <w:t xml:space="preserve">the novel protein remains in the final food. </w:t>
            </w:r>
            <w:r w:rsidR="005E1ADB">
              <w:rPr>
                <w:lang w:val="en-AU"/>
              </w:rPr>
              <w:t xml:space="preserve"> </w:t>
            </w:r>
            <w:r>
              <w:rPr>
                <w:lang w:val="en-AU"/>
              </w:rPr>
              <w:t>Labelling r</w:t>
            </w:r>
            <w:r w:rsidR="005E1ADB">
              <w:rPr>
                <w:lang w:val="en-AU"/>
              </w:rPr>
              <w:t>equirements for</w:t>
            </w:r>
            <w:r>
              <w:rPr>
                <w:lang w:val="en-AU"/>
              </w:rPr>
              <w:t xml:space="preserve"> GM </w:t>
            </w:r>
            <w:r w:rsidR="005E1ADB">
              <w:rPr>
                <w:lang w:val="en-AU"/>
              </w:rPr>
              <w:t xml:space="preserve">food are </w:t>
            </w:r>
            <w:r w:rsidR="00B87F35">
              <w:rPr>
                <w:lang w:val="en-AU"/>
              </w:rPr>
              <w:t xml:space="preserve">set out </w:t>
            </w:r>
            <w:r w:rsidR="005E1ADB">
              <w:rPr>
                <w:lang w:val="en-AU"/>
              </w:rPr>
              <w:t xml:space="preserve">in </w:t>
            </w:r>
            <w:hyperlink r:id="rId18" w:history="1">
              <w:r w:rsidR="00AB6116">
                <w:rPr>
                  <w:rStyle w:val="Hyperlink"/>
                  <w:lang w:val="en-AU"/>
                </w:rPr>
                <w:t>Standard 1.5.2 Food produced using gene technology</w:t>
              </w:r>
            </w:hyperlink>
            <w:r w:rsidR="00AB6116">
              <w:rPr>
                <w:lang w:val="en-AU"/>
              </w:rPr>
              <w:t xml:space="preserve"> of the Code.</w:t>
            </w:r>
            <w:r w:rsidR="005E1ADB">
              <w:rPr>
                <w:lang w:val="en-AU"/>
              </w:rPr>
              <w:t xml:space="preserve"> </w:t>
            </w:r>
          </w:p>
          <w:p w14:paraId="6C40943B" w14:textId="1D19DD17" w:rsidR="00177ACC" w:rsidRPr="000778D6" w:rsidRDefault="00177ACC" w:rsidP="004115D3">
            <w:pPr>
              <w:pStyle w:val="FSTableText"/>
              <w:cnfStyle w:val="000000100000" w:firstRow="0" w:lastRow="0" w:firstColumn="0" w:lastColumn="0" w:oddVBand="0" w:evenVBand="0" w:oddHBand="1" w:evenHBand="0" w:firstRowFirstColumn="0" w:firstRowLastColumn="0" w:lastRowFirstColumn="0" w:lastRowLastColumn="0"/>
            </w:pPr>
          </w:p>
        </w:tc>
      </w:tr>
      <w:tr w:rsidR="00AB6116" w14:paraId="335F301A" w14:textId="77777777" w:rsidTr="00095E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14B3CB68" w14:textId="24D28227" w:rsidR="00D7102A" w:rsidRDefault="005E1ADB" w:rsidP="006E7C41">
            <w:pPr>
              <w:pStyle w:val="FSTableText"/>
              <w:rPr>
                <w:b w:val="0"/>
              </w:rPr>
            </w:pPr>
            <w:r w:rsidRPr="006E7C41">
              <w:rPr>
                <w:b w:val="0"/>
              </w:rPr>
              <w:t xml:space="preserve">All gene </w:t>
            </w:r>
            <w:r w:rsidR="006E7C41" w:rsidRPr="006E7C41">
              <w:rPr>
                <w:b w:val="0"/>
              </w:rPr>
              <w:t xml:space="preserve">technology must be regulated and labelled. </w:t>
            </w:r>
          </w:p>
          <w:p w14:paraId="511E27F8" w14:textId="71BB59A1" w:rsidR="00D7102A" w:rsidRDefault="00D7102A" w:rsidP="006E7C41">
            <w:pPr>
              <w:pStyle w:val="FSTableText"/>
              <w:rPr>
                <w:b w:val="0"/>
              </w:rPr>
            </w:pPr>
            <w:r>
              <w:rPr>
                <w:b w:val="0"/>
              </w:rPr>
              <w:t>The Gene Technology Act 2000 defines Gene Technology as, ‘any technique for the modification of genes or other genetic material’.</w:t>
            </w:r>
          </w:p>
          <w:p w14:paraId="462D8273" w14:textId="5E5DD76C" w:rsidR="007A53BF" w:rsidRPr="006E7C41" w:rsidRDefault="006E7C41" w:rsidP="006E7C41">
            <w:pPr>
              <w:pStyle w:val="FSTableText"/>
              <w:rPr>
                <w:b w:val="0"/>
              </w:rPr>
            </w:pPr>
            <w:r w:rsidRPr="006E7C41">
              <w:rPr>
                <w:b w:val="0"/>
              </w:rPr>
              <w:t>It must be regulated as we have a right to know what we are eating and make choices about what we eat.</w:t>
            </w:r>
          </w:p>
        </w:tc>
        <w:tc>
          <w:tcPr>
            <w:tcW w:w="2359" w:type="dxa"/>
          </w:tcPr>
          <w:p w14:paraId="5AF2523D" w14:textId="74F2F600" w:rsidR="007A53BF" w:rsidRPr="00B52417" w:rsidRDefault="00B52417" w:rsidP="008C4E76">
            <w:pPr>
              <w:pStyle w:val="FSTableText"/>
              <w:cnfStyle w:val="000000010000" w:firstRow="0" w:lastRow="0" w:firstColumn="0" w:lastColumn="0" w:oddVBand="0" w:evenVBand="0" w:oddHBand="0" w:evenHBand="1" w:firstRowFirstColumn="0" w:firstRowLastColumn="0" w:lastRowFirstColumn="0" w:lastRowLastColumn="0"/>
            </w:pPr>
            <w:r w:rsidRPr="00B52417">
              <w:t>Private individual</w:t>
            </w:r>
          </w:p>
        </w:tc>
        <w:tc>
          <w:tcPr>
            <w:tcW w:w="3673" w:type="dxa"/>
          </w:tcPr>
          <w:p w14:paraId="4F21EF23" w14:textId="532C82DF" w:rsidR="00AB6116" w:rsidRDefault="007D61AC" w:rsidP="006E7C41">
            <w:pPr>
              <w:pStyle w:val="FSTableText"/>
              <w:cnfStyle w:val="000000010000" w:firstRow="0" w:lastRow="0" w:firstColumn="0" w:lastColumn="0" w:oddVBand="0" w:evenVBand="0" w:oddHBand="0" w:evenHBand="1" w:firstRowFirstColumn="0" w:firstRowLastColumn="0" w:lastRowFirstColumn="0" w:lastRowLastColumn="0"/>
            </w:pPr>
            <w:r>
              <w:t xml:space="preserve">The Gene Technology Act 2000 does not apply to food. </w:t>
            </w:r>
            <w:r w:rsidR="00AB6116">
              <w:t xml:space="preserve">Requirements for GM food are set out in the Code and </w:t>
            </w:r>
            <w:r w:rsidR="005B60CE">
              <w:t xml:space="preserve">are </w:t>
            </w:r>
            <w:r w:rsidR="00322619" w:rsidRPr="00322619">
              <w:t xml:space="preserve">given legal effect through the Australian </w:t>
            </w:r>
            <w:r w:rsidR="007D18E2">
              <w:t>S</w:t>
            </w:r>
            <w:r w:rsidR="007D18E2" w:rsidRPr="00322619">
              <w:t xml:space="preserve">tate </w:t>
            </w:r>
            <w:r w:rsidR="00322619" w:rsidRPr="00322619">
              <w:t xml:space="preserve">and </w:t>
            </w:r>
            <w:r w:rsidR="007D18E2">
              <w:t>T</w:t>
            </w:r>
            <w:r w:rsidR="00322619" w:rsidRPr="00322619">
              <w:t xml:space="preserve">erritory </w:t>
            </w:r>
            <w:r w:rsidR="007D18E2">
              <w:t>F</w:t>
            </w:r>
            <w:r w:rsidR="00322619" w:rsidRPr="00322619">
              <w:t xml:space="preserve">ood </w:t>
            </w:r>
            <w:r w:rsidR="005B60CE">
              <w:t>A</w:t>
            </w:r>
            <w:r w:rsidR="00322619" w:rsidRPr="00322619">
              <w:t>cts</w:t>
            </w:r>
            <w:r w:rsidR="00322619">
              <w:t xml:space="preserve"> and the New Zealand Food Act. </w:t>
            </w:r>
          </w:p>
          <w:p w14:paraId="242CC460" w14:textId="77777777" w:rsidR="00AB6116" w:rsidRDefault="00AB6116" w:rsidP="006E7C41">
            <w:pPr>
              <w:pStyle w:val="FSTableText"/>
              <w:cnfStyle w:val="000000010000" w:firstRow="0" w:lastRow="0" w:firstColumn="0" w:lastColumn="0" w:oddVBand="0" w:evenVBand="0" w:oddHBand="0" w:evenHBand="1" w:firstRowFirstColumn="0" w:firstRowLastColumn="0" w:lastRowFirstColumn="0" w:lastRowLastColumn="0"/>
            </w:pPr>
          </w:p>
          <w:p w14:paraId="61C444C1" w14:textId="0534DA98" w:rsidR="006E7C41" w:rsidRPr="0021005D" w:rsidRDefault="003D7BCC" w:rsidP="006E7C41">
            <w:pPr>
              <w:pStyle w:val="FSTableText"/>
              <w:cnfStyle w:val="000000010000" w:firstRow="0" w:lastRow="0" w:firstColumn="0" w:lastColumn="0" w:oddVBand="0" w:evenVBand="0" w:oddHBand="0" w:evenHBand="1" w:firstRowFirstColumn="0" w:firstRowLastColumn="0" w:lastRowFirstColumn="0" w:lastRowLastColumn="0"/>
            </w:pPr>
            <w:r w:rsidRPr="003D7BCC">
              <w:t xml:space="preserve">FSANZ is proposing to apply the same regulatory approach that applies to all approved GM foods in Australia and New Zealand. </w:t>
            </w:r>
            <w:r>
              <w:t xml:space="preserve">Food produced using </w:t>
            </w:r>
            <w:r w:rsidR="00322619">
              <w:t xml:space="preserve">this </w:t>
            </w:r>
            <w:r w:rsidR="00222DC5">
              <w:t>e</w:t>
            </w:r>
            <w:r w:rsidRPr="003D7BCC">
              <w:t>ndo-1,4-β-xylanase</w:t>
            </w:r>
            <w:r w:rsidR="00322619">
              <w:t xml:space="preserve"> enzyme</w:t>
            </w:r>
            <w:r w:rsidRPr="003D7BCC">
              <w:t xml:space="preserve"> </w:t>
            </w:r>
            <w:r>
              <w:t xml:space="preserve">must </w:t>
            </w:r>
            <w:r w:rsidRPr="003D7BCC">
              <w:t>carry the ‘genetically modified’ labelling statement</w:t>
            </w:r>
            <w:r w:rsidR="00322619">
              <w:t xml:space="preserve"> </w:t>
            </w:r>
            <w:r w:rsidR="00472D00">
              <w:t>whe</w:t>
            </w:r>
            <w:r w:rsidR="004115D3">
              <w:t>re</w:t>
            </w:r>
            <w:r w:rsidR="00472D00">
              <w:t xml:space="preserve"> </w:t>
            </w:r>
            <w:r w:rsidR="00322619">
              <w:t>novel protein is present</w:t>
            </w:r>
            <w:r w:rsidRPr="003D7BCC">
              <w:t xml:space="preserve">. </w:t>
            </w:r>
            <w:r w:rsidR="0021005D">
              <w:t>This helps consumers make an informed choice about the food they purchase and consume.</w:t>
            </w:r>
          </w:p>
          <w:p w14:paraId="61BB87D4" w14:textId="77777777" w:rsidR="006E7C41" w:rsidRPr="0021005D" w:rsidRDefault="006E7C41" w:rsidP="0021005D">
            <w:pPr>
              <w:pStyle w:val="FSTableText"/>
              <w:cnfStyle w:val="000000010000" w:firstRow="0" w:lastRow="0" w:firstColumn="0" w:lastColumn="0" w:oddVBand="0" w:evenVBand="0" w:oddHBand="0" w:evenHBand="1" w:firstRowFirstColumn="0" w:firstRowLastColumn="0" w:lastRowFirstColumn="0" w:lastRowLastColumn="0"/>
            </w:pPr>
          </w:p>
          <w:p w14:paraId="4CBB3E21" w14:textId="77777777" w:rsidR="00A22BB3" w:rsidRDefault="001A61AD" w:rsidP="003D7BCC">
            <w:pPr>
              <w:pStyle w:val="FSTableText"/>
              <w:cnfStyle w:val="000000010000" w:firstRow="0" w:lastRow="0" w:firstColumn="0" w:lastColumn="0" w:oddVBand="0" w:evenVBand="0" w:oddHBand="0" w:evenHBand="1" w:firstRowFirstColumn="0" w:firstRowLastColumn="0" w:lastRowFirstColumn="0" w:lastRowLastColumn="0"/>
            </w:pPr>
            <w:r>
              <w:t>For f</w:t>
            </w:r>
            <w:r w:rsidRPr="0021005D">
              <w:t xml:space="preserve">urther </w:t>
            </w:r>
            <w:r w:rsidR="006E7C41" w:rsidRPr="0021005D">
              <w:t xml:space="preserve">detail on labelling </w:t>
            </w:r>
            <w:r w:rsidR="0021005D">
              <w:t xml:space="preserve">requirements </w:t>
            </w:r>
            <w:r w:rsidR="00364010">
              <w:t>refer to</w:t>
            </w:r>
            <w:r w:rsidR="0021005D">
              <w:t xml:space="preserve"> section 2.3.1</w:t>
            </w:r>
            <w:r w:rsidR="006E7C41" w:rsidRPr="006E7C41">
              <w:t>.</w:t>
            </w:r>
          </w:p>
          <w:p w14:paraId="1D49CD8C" w14:textId="575AAD67" w:rsidR="0021005D" w:rsidRPr="006E7C41" w:rsidRDefault="0021005D" w:rsidP="003D7BCC">
            <w:pPr>
              <w:pStyle w:val="FSTableText"/>
              <w:cnfStyle w:val="000000010000" w:firstRow="0" w:lastRow="0" w:firstColumn="0" w:lastColumn="0" w:oddVBand="0" w:evenVBand="0" w:oddHBand="0" w:evenHBand="1" w:firstRowFirstColumn="0" w:firstRowLastColumn="0" w:lastRowFirstColumn="0" w:lastRowLastColumn="0"/>
            </w:pPr>
          </w:p>
        </w:tc>
      </w:tr>
      <w:tr w:rsidR="00AB6116" w14:paraId="07197416" w14:textId="104E16B5" w:rsidTr="00095E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18" w:type="dxa"/>
          </w:tcPr>
          <w:p w14:paraId="26B72593" w14:textId="64F7288E" w:rsidR="00825616" w:rsidRPr="00061EE2" w:rsidRDefault="00825616" w:rsidP="00061EE2">
            <w:pPr>
              <w:pStyle w:val="FSTableText"/>
              <w:rPr>
                <w:b w:val="0"/>
              </w:rPr>
            </w:pPr>
            <w:r w:rsidRPr="00061EE2">
              <w:rPr>
                <w:b w:val="0"/>
              </w:rPr>
              <w:lastRenderedPageBreak/>
              <w:t xml:space="preserve">In general support of the </w:t>
            </w:r>
            <w:r w:rsidR="000E671A">
              <w:rPr>
                <w:b w:val="0"/>
              </w:rPr>
              <w:t>a</w:t>
            </w:r>
            <w:r w:rsidRPr="00061EE2">
              <w:rPr>
                <w:b w:val="0"/>
              </w:rPr>
              <w:t>pplication.</w:t>
            </w:r>
          </w:p>
          <w:p w14:paraId="74332FE9" w14:textId="77777777" w:rsidR="00825616" w:rsidRPr="00061EE2" w:rsidRDefault="00825616" w:rsidP="00061EE2">
            <w:pPr>
              <w:pStyle w:val="FSTableText"/>
              <w:rPr>
                <w:b w:val="0"/>
              </w:rPr>
            </w:pPr>
          </w:p>
          <w:p w14:paraId="5E459F0B" w14:textId="20390D72" w:rsidR="00061EE2" w:rsidRPr="00061EE2" w:rsidRDefault="00061EE2" w:rsidP="00061EE2">
            <w:pPr>
              <w:pStyle w:val="FSTableText"/>
              <w:rPr>
                <w:b w:val="0"/>
              </w:rPr>
            </w:pPr>
            <w:r>
              <w:rPr>
                <w:b w:val="0"/>
              </w:rPr>
              <w:t>For t</w:t>
            </w:r>
            <w:r w:rsidR="00825616" w:rsidRPr="00061EE2">
              <w:rPr>
                <w:b w:val="0"/>
              </w:rPr>
              <w:t>he f</w:t>
            </w:r>
            <w:r w:rsidR="00F92214" w:rsidRPr="00061EE2">
              <w:rPr>
                <w:b w:val="0"/>
              </w:rPr>
              <w:t>ood categor</w:t>
            </w:r>
            <w:r w:rsidR="000E671A">
              <w:rPr>
                <w:b w:val="0"/>
              </w:rPr>
              <w:t xml:space="preserve">ies </w:t>
            </w:r>
            <w:r>
              <w:rPr>
                <w:b w:val="0"/>
              </w:rPr>
              <w:t>this</w:t>
            </w:r>
            <w:r w:rsidR="00825616" w:rsidRPr="00061EE2">
              <w:rPr>
                <w:b w:val="0"/>
              </w:rPr>
              <w:t xml:space="preserve"> enzyme</w:t>
            </w:r>
            <w:r>
              <w:rPr>
                <w:b w:val="0"/>
              </w:rPr>
              <w:t xml:space="preserve"> is permitted in</w:t>
            </w:r>
            <w:r w:rsidR="00825616" w:rsidRPr="00061EE2">
              <w:rPr>
                <w:b w:val="0"/>
              </w:rPr>
              <w:t xml:space="preserve"> </w:t>
            </w:r>
            <w:r>
              <w:rPr>
                <w:b w:val="0"/>
              </w:rPr>
              <w:t>(</w:t>
            </w:r>
            <w:r w:rsidR="00825616" w:rsidRPr="00061EE2">
              <w:rPr>
                <w:b w:val="0"/>
              </w:rPr>
              <w:t>and</w:t>
            </w:r>
            <w:r w:rsidR="00F92214" w:rsidRPr="00061EE2">
              <w:rPr>
                <w:b w:val="0"/>
              </w:rPr>
              <w:t xml:space="preserve"> included in the draft variation</w:t>
            </w:r>
            <w:r>
              <w:rPr>
                <w:b w:val="0"/>
              </w:rPr>
              <w:t>), the terms</w:t>
            </w:r>
            <w:r w:rsidR="00F92214" w:rsidRPr="00061EE2">
              <w:rPr>
                <w:b w:val="0"/>
              </w:rPr>
              <w:t xml:space="preserve"> are not defined in the Code </w:t>
            </w:r>
            <w:r w:rsidR="00825616" w:rsidRPr="00061EE2">
              <w:rPr>
                <w:b w:val="0"/>
              </w:rPr>
              <w:t>i.e.</w:t>
            </w:r>
            <w:r w:rsidR="00F92214" w:rsidRPr="00061EE2">
              <w:rPr>
                <w:b w:val="0"/>
              </w:rPr>
              <w:t xml:space="preserve"> ‘bakery products, cereal products, grain, cereal based beverages (including beer) and potable alcohol.’</w:t>
            </w:r>
          </w:p>
          <w:p w14:paraId="0B02BB4B" w14:textId="77777777" w:rsidR="00066FC3" w:rsidRDefault="00061EE2" w:rsidP="00061EE2">
            <w:pPr>
              <w:pStyle w:val="FSTableText"/>
              <w:rPr>
                <w:b w:val="0"/>
              </w:rPr>
            </w:pPr>
            <w:r w:rsidRPr="00061EE2">
              <w:rPr>
                <w:b w:val="0"/>
              </w:rPr>
              <w:t>Terms not defined in the Code (Standard 1.1.2) make interpretation and enforcement difficult.</w:t>
            </w:r>
          </w:p>
          <w:p w14:paraId="65C530C8" w14:textId="63DC06EE" w:rsidR="007A53BF" w:rsidRPr="00061EE2" w:rsidRDefault="007A53BF" w:rsidP="00061EE2">
            <w:pPr>
              <w:pStyle w:val="FSTableText"/>
            </w:pPr>
          </w:p>
        </w:tc>
        <w:tc>
          <w:tcPr>
            <w:tcW w:w="2359" w:type="dxa"/>
          </w:tcPr>
          <w:p w14:paraId="58ED529B" w14:textId="009B21F1" w:rsidR="007A53BF" w:rsidRPr="00061EE2" w:rsidRDefault="00B52417" w:rsidP="00061EE2">
            <w:pPr>
              <w:pStyle w:val="FSTableText"/>
              <w:cnfStyle w:val="000000100000" w:firstRow="0" w:lastRow="0" w:firstColumn="0" w:lastColumn="0" w:oddVBand="0" w:evenVBand="0" w:oddHBand="1" w:evenHBand="0" w:firstRowFirstColumn="0" w:firstRowLastColumn="0" w:lastRowFirstColumn="0" w:lastRowLastColumn="0"/>
            </w:pPr>
            <w:r w:rsidRPr="00061EE2">
              <w:t>South Australia Health</w:t>
            </w:r>
          </w:p>
        </w:tc>
        <w:tc>
          <w:tcPr>
            <w:tcW w:w="3673" w:type="dxa"/>
          </w:tcPr>
          <w:p w14:paraId="0C1BE9B7" w14:textId="41DE9F0C" w:rsidR="007A53BF" w:rsidRDefault="0082234B" w:rsidP="002F39E0">
            <w:pPr>
              <w:pStyle w:val="FSTableText"/>
              <w:cnfStyle w:val="000000100000" w:firstRow="0" w:lastRow="0" w:firstColumn="0" w:lastColumn="0" w:oddVBand="0" w:evenVBand="0" w:oddHBand="1" w:evenHBand="0" w:firstRowFirstColumn="0" w:firstRowLastColumn="0" w:lastRowFirstColumn="0" w:lastRowLastColumn="0"/>
            </w:pPr>
            <w:r>
              <w:t>This Application is not the vehicle to consider a change to the Code’s structure and use of definitions. In terms of the draft variation in issue, FSANZ does not see a need to provide a prescriptive, all-inclusive definition detailing what is and what is not a ‘bakery product’ etc for the purposes of this one processing aid permission. These terms are already present and undefined in the Code (see, for example, Schedules 15, 17, and 22). Where definitions are provided (e.g., definition of ‘dairy products’), these definitions are only illustrative (i</w:t>
            </w:r>
            <w:r w:rsidR="007E2742">
              <w:t>.</w:t>
            </w:r>
            <w:r>
              <w:t>e</w:t>
            </w:r>
            <w:r w:rsidR="007E2742">
              <w:t>.</w:t>
            </w:r>
            <w:r>
              <w:t xml:space="preserve"> ‘dairy products’ includes …) and are not prescriptive. In the absence of a definition, these terms generally have their accepted and ordinary meaning. FSANZ is unaware of any evidence of a problem with this approach to date. Nor has any other jurisdiction raised this as an issue</w:t>
            </w:r>
            <w:r w:rsidR="0004755D">
              <w:t xml:space="preserve">. </w:t>
            </w:r>
          </w:p>
          <w:p w14:paraId="2386D801" w14:textId="19CDED79" w:rsidR="00BA7395" w:rsidRPr="00061EE2" w:rsidRDefault="00BA7395" w:rsidP="002F39E0">
            <w:pPr>
              <w:pStyle w:val="FSTableText"/>
              <w:cnfStyle w:val="000000100000" w:firstRow="0" w:lastRow="0" w:firstColumn="0" w:lastColumn="0" w:oddVBand="0" w:evenVBand="0" w:oddHBand="1" w:evenHBand="0" w:firstRowFirstColumn="0" w:firstRowLastColumn="0" w:lastRowFirstColumn="0" w:lastRowLastColumn="0"/>
            </w:pPr>
          </w:p>
        </w:tc>
      </w:tr>
      <w:tr w:rsidR="00526E80" w14:paraId="019BA4BE" w14:textId="77777777" w:rsidTr="00095E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2F642CDB" w14:textId="6562896D" w:rsidR="00526E80" w:rsidRPr="001E50EB" w:rsidRDefault="00526E80" w:rsidP="001E50EB">
            <w:pPr>
              <w:pStyle w:val="FSTableText"/>
              <w:rPr>
                <w:b w:val="0"/>
              </w:rPr>
            </w:pPr>
            <w:r w:rsidRPr="001E50EB">
              <w:rPr>
                <w:b w:val="0"/>
              </w:rPr>
              <w:t xml:space="preserve">New Zealand Food and Grocery Council support combining processing aid and food additive applications into a streamlined application, assessment and approval process. </w:t>
            </w:r>
          </w:p>
        </w:tc>
        <w:tc>
          <w:tcPr>
            <w:tcW w:w="2359" w:type="dxa"/>
          </w:tcPr>
          <w:p w14:paraId="3119A2C1" w14:textId="335AA14D" w:rsidR="00526E80" w:rsidRPr="00061EE2" w:rsidRDefault="00526E80" w:rsidP="00061EE2">
            <w:pPr>
              <w:pStyle w:val="FSTableText"/>
              <w:cnfStyle w:val="000000010000" w:firstRow="0" w:lastRow="0" w:firstColumn="0" w:lastColumn="0" w:oddVBand="0" w:evenVBand="0" w:oddHBand="0" w:evenHBand="1" w:firstRowFirstColumn="0" w:firstRowLastColumn="0" w:lastRowFirstColumn="0" w:lastRowLastColumn="0"/>
            </w:pPr>
            <w:r>
              <w:t>New Zealand Food and Grocery Council</w:t>
            </w:r>
          </w:p>
        </w:tc>
        <w:tc>
          <w:tcPr>
            <w:tcW w:w="3673" w:type="dxa"/>
          </w:tcPr>
          <w:p w14:paraId="04FFC4EA" w14:textId="77777777" w:rsidR="00526E80" w:rsidRDefault="00526E80" w:rsidP="00D50226">
            <w:pPr>
              <w:pStyle w:val="FSTableText"/>
              <w:cnfStyle w:val="000000010000" w:firstRow="0" w:lastRow="0" w:firstColumn="0" w:lastColumn="0" w:oddVBand="0" w:evenVBand="0" w:oddHBand="0" w:evenHBand="1" w:firstRowFirstColumn="0" w:firstRowLastColumn="0" w:lastRowFirstColumn="0" w:lastRowLastColumn="0"/>
            </w:pPr>
            <w:r>
              <w:t xml:space="preserve">This issue is broader </w:t>
            </w:r>
            <w:r w:rsidR="0082178C">
              <w:t xml:space="preserve">and not specific to only </w:t>
            </w:r>
            <w:r>
              <w:t xml:space="preserve">this </w:t>
            </w:r>
            <w:r w:rsidR="00F01D32">
              <w:t>application. FSANZ consid</w:t>
            </w:r>
            <w:r>
              <w:t xml:space="preserve">ers that Part 3, Division 1 of the </w:t>
            </w:r>
            <w:r w:rsidRPr="00F01D32">
              <w:rPr>
                <w:i/>
              </w:rPr>
              <w:t>Food Standards Australia New Zealand Act 1991</w:t>
            </w:r>
            <w:r>
              <w:t xml:space="preserve"> details the requirements for accepting, assessing and approving applications, including statutory timeframes. FSANZ must manage applications submitted to FSANZ in accordance with </w:t>
            </w:r>
            <w:r w:rsidR="00D50226">
              <w:t xml:space="preserve">its statutory </w:t>
            </w:r>
            <w:r w:rsidR="00F01D32">
              <w:t>requirements.</w:t>
            </w:r>
          </w:p>
          <w:p w14:paraId="3F858DBF" w14:textId="6F35FB8A" w:rsidR="00A257A9" w:rsidRPr="00061EE2" w:rsidRDefault="00A257A9" w:rsidP="00D50226">
            <w:pPr>
              <w:pStyle w:val="FSTableText"/>
              <w:cnfStyle w:val="000000010000" w:firstRow="0" w:lastRow="0" w:firstColumn="0" w:lastColumn="0" w:oddVBand="0" w:evenVBand="0" w:oddHBand="0" w:evenHBand="1" w:firstRowFirstColumn="0" w:firstRowLastColumn="0" w:lastRowFirstColumn="0" w:lastRowLastColumn="0"/>
            </w:pPr>
          </w:p>
        </w:tc>
      </w:tr>
    </w:tbl>
    <w:p w14:paraId="442935A3" w14:textId="77777777" w:rsidR="002C1A3B" w:rsidRPr="00932F14" w:rsidRDefault="002C1A3B" w:rsidP="002C1A3B">
      <w:pPr>
        <w:pStyle w:val="Heading2"/>
      </w:pPr>
      <w:bookmarkStart w:id="62" w:name="_Toc370223472"/>
      <w:bookmarkStart w:id="63" w:name="_Toc370225387"/>
      <w:bookmarkStart w:id="64" w:name="_Toc511899301"/>
      <w:bookmarkStart w:id="65" w:name="_Toc516126478"/>
      <w:bookmarkStart w:id="66" w:name="_Toc309291812"/>
      <w:bookmarkStart w:id="67" w:name="_Toc175381442"/>
      <w:bookmarkEnd w:id="56"/>
      <w:bookmarkEnd w:id="57"/>
      <w:bookmarkEnd w:id="58"/>
      <w:bookmarkEnd w:id="59"/>
      <w:bookmarkEnd w:id="60"/>
      <w:bookmarkEnd w:id="61"/>
      <w:r>
        <w:t>2.2</w:t>
      </w:r>
      <w:r>
        <w:tab/>
      </w:r>
      <w:r w:rsidRPr="00932F14">
        <w:t xml:space="preserve">Risk </w:t>
      </w:r>
      <w:r>
        <w:t>a</w:t>
      </w:r>
      <w:r w:rsidRPr="00932F14">
        <w:t>ssessment</w:t>
      </w:r>
      <w:bookmarkEnd w:id="62"/>
      <w:bookmarkEnd w:id="63"/>
      <w:bookmarkEnd w:id="64"/>
      <w:bookmarkEnd w:id="65"/>
      <w:r w:rsidRPr="00932F14">
        <w:t xml:space="preserve"> </w:t>
      </w:r>
    </w:p>
    <w:p w14:paraId="765C436C" w14:textId="6AECE87B" w:rsidR="00A75B40" w:rsidRPr="00EE0B89" w:rsidRDefault="00066FC3" w:rsidP="0016195F">
      <w:pPr>
        <w:rPr>
          <w:lang w:eastAsia="en-AU" w:bidi="ar-SA"/>
        </w:rPr>
      </w:pPr>
      <w:bookmarkStart w:id="68" w:name="_Toc370223473"/>
      <w:bookmarkStart w:id="69" w:name="_Toc370225388"/>
      <w:bookmarkStart w:id="70" w:name="_Toc175381450"/>
      <w:bookmarkEnd w:id="66"/>
      <w:bookmarkEnd w:id="67"/>
      <w:r>
        <w:t>FSANZ completed a safety assessment and concluded t</w:t>
      </w:r>
      <w:r w:rsidR="00A75B40" w:rsidRPr="00EE0B89">
        <w:t xml:space="preserve">here are no public health and safety </w:t>
      </w:r>
      <w:r w:rsidR="007E2742">
        <w:t>issues</w:t>
      </w:r>
      <w:r w:rsidR="007E2742" w:rsidRPr="00EE0B89">
        <w:t xml:space="preserve"> </w:t>
      </w:r>
      <w:r w:rsidR="00A75B40" w:rsidRPr="00EE0B89">
        <w:t xml:space="preserve">associated with the use of </w:t>
      </w:r>
      <w:r w:rsidR="00A75B40">
        <w:rPr>
          <w:rFonts w:cs="Arial"/>
        </w:rPr>
        <w:t>endo-1,4-β-xylanase</w:t>
      </w:r>
      <w:r w:rsidR="0016195F">
        <w:rPr>
          <w:rFonts w:cs="Arial"/>
        </w:rPr>
        <w:t xml:space="preserve"> from </w:t>
      </w:r>
      <w:r w:rsidR="0016195F" w:rsidRPr="0016195F">
        <w:rPr>
          <w:rFonts w:cs="Arial"/>
          <w:i/>
        </w:rPr>
        <w:t>T. reesei</w:t>
      </w:r>
      <w:r w:rsidR="00A75B40">
        <w:rPr>
          <w:rFonts w:cs="Arial"/>
        </w:rPr>
        <w:t xml:space="preserve"> </w:t>
      </w:r>
      <w:r w:rsidR="00A75B40" w:rsidRPr="00EE0B89">
        <w:t>as a food processing aid</w:t>
      </w:r>
      <w:r w:rsidR="0016195F">
        <w:t xml:space="preserve">. </w:t>
      </w:r>
      <w:r w:rsidR="0016195F">
        <w:rPr>
          <w:rFonts w:cs="Arial"/>
        </w:rPr>
        <w:t xml:space="preserve">Endo-1,4-β-xylanase was not genotoxic </w:t>
      </w:r>
      <w:r w:rsidR="0016195F" w:rsidRPr="0016195F">
        <w:rPr>
          <w:rFonts w:cs="Arial"/>
          <w:i/>
        </w:rPr>
        <w:t>in vitro</w:t>
      </w:r>
      <w:r w:rsidR="0016195F">
        <w:rPr>
          <w:rFonts w:cs="Arial"/>
        </w:rPr>
        <w:t xml:space="preserve">, and caused no adverse effects in a sub-chronic toxicity study in rats. The enzyme does not have the characteristics of a food allergen and is unlikely to pose an allergenicity concern. </w:t>
      </w:r>
      <w:r w:rsidR="0016195F">
        <w:rPr>
          <w:lang w:eastAsia="en-AU" w:bidi="ar-SA"/>
        </w:rPr>
        <w:t>I</w:t>
      </w:r>
      <w:r w:rsidR="00A75B40" w:rsidRPr="00EE0B89">
        <w:rPr>
          <w:lang w:eastAsia="en-AU" w:bidi="ar-SA"/>
        </w:rPr>
        <w:t>n the absence of any identifiable hazard</w:t>
      </w:r>
      <w:r w:rsidR="00A75B40">
        <w:rPr>
          <w:lang w:eastAsia="en-AU" w:bidi="ar-SA"/>
        </w:rPr>
        <w:t>,</w:t>
      </w:r>
      <w:r w:rsidR="00A75B40" w:rsidRPr="00EE0B89">
        <w:rPr>
          <w:lang w:eastAsia="en-AU" w:bidi="ar-SA"/>
        </w:rPr>
        <w:t xml:space="preserve"> an Acceptable Daily Intake (ADI) </w:t>
      </w:r>
      <w:r w:rsidR="00A75B40">
        <w:rPr>
          <w:lang w:eastAsia="en-AU" w:bidi="ar-SA"/>
        </w:rPr>
        <w:t>for endo-1,4-</w:t>
      </w:r>
      <w:r w:rsidR="00A75B40">
        <w:rPr>
          <w:rFonts w:cs="Arial"/>
          <w:lang w:eastAsia="en-AU" w:bidi="ar-SA"/>
        </w:rPr>
        <w:t>β</w:t>
      </w:r>
      <w:r w:rsidR="00A75B40">
        <w:rPr>
          <w:lang w:eastAsia="en-AU" w:bidi="ar-SA"/>
        </w:rPr>
        <w:t xml:space="preserve">-xylanase </w:t>
      </w:r>
      <w:r w:rsidR="00A75B40" w:rsidRPr="00EE0B89">
        <w:rPr>
          <w:lang w:eastAsia="en-AU" w:bidi="ar-SA"/>
        </w:rPr>
        <w:t>‘not specified’ is appropriate. A dietary exposure assessment was therefore not required.</w:t>
      </w:r>
    </w:p>
    <w:p w14:paraId="0CCB3543" w14:textId="2F2A5A54" w:rsidR="00066FC3" w:rsidRDefault="00066FC3" w:rsidP="00A75B40"/>
    <w:p w14:paraId="71181D13" w14:textId="38207AA6" w:rsidR="00066FC3" w:rsidRDefault="00066FC3" w:rsidP="00066FC3">
      <w:r>
        <w:rPr>
          <w:lang w:eastAsia="en-AU" w:bidi="ar-SA"/>
        </w:rPr>
        <w:t xml:space="preserve">The </w:t>
      </w:r>
      <w:r>
        <w:t xml:space="preserve">food technology assessment concluded that the use of the enzyme as a processing aid in the quantity and form proposed </w:t>
      </w:r>
      <w:r w:rsidR="00556743">
        <w:t>was</w:t>
      </w:r>
      <w:r>
        <w:t xml:space="preserve"> technologically justified. It is appropriately classified as a processing aid since the enzyme performs its technological purpose during processing and/or manufacture of food</w:t>
      </w:r>
      <w:r w:rsidR="00A257A9">
        <w:t xml:space="preserve"> at </w:t>
      </w:r>
      <w:r>
        <w:t>level</w:t>
      </w:r>
      <w:r w:rsidR="00A257A9">
        <w:t>s</w:t>
      </w:r>
      <w:r>
        <w:t xml:space="preserve"> </w:t>
      </w:r>
      <w:r w:rsidR="00A257A9">
        <w:t xml:space="preserve">of </w:t>
      </w:r>
      <w:r>
        <w:t xml:space="preserve">GMP. </w:t>
      </w:r>
    </w:p>
    <w:p w14:paraId="45206374" w14:textId="77777777" w:rsidR="00066FC3" w:rsidRDefault="00066FC3" w:rsidP="00066FC3"/>
    <w:p w14:paraId="0694353B" w14:textId="77777777" w:rsidR="00066FC3" w:rsidRDefault="00066FC3" w:rsidP="00066FC3">
      <w:r>
        <w:t xml:space="preserve">The enzyme meets the internationally accepted enzyme identification </w:t>
      </w:r>
      <w:r w:rsidRPr="00C927C6">
        <w:t>(EC</w:t>
      </w:r>
      <w:r>
        <w:t xml:space="preserve"> </w:t>
      </w:r>
      <w:r w:rsidRPr="00C927C6">
        <w:t>3.2.1.8)</w:t>
      </w:r>
      <w:r>
        <w:t xml:space="preserve">, and accepted chemical and microbiological specifications. </w:t>
      </w:r>
    </w:p>
    <w:p w14:paraId="26253E2C" w14:textId="21B0EBF3" w:rsidR="00066FC3" w:rsidRPr="00556743" w:rsidRDefault="00066FC3" w:rsidP="00A75B40"/>
    <w:p w14:paraId="5A22E112" w14:textId="1692AC04" w:rsidR="002C1A3B" w:rsidRDefault="002C1A3B" w:rsidP="002C1A3B">
      <w:pPr>
        <w:pStyle w:val="Heading2"/>
      </w:pPr>
      <w:bookmarkStart w:id="71" w:name="_Toc511899302"/>
      <w:bookmarkStart w:id="72" w:name="_Toc516126479"/>
      <w:r>
        <w:lastRenderedPageBreak/>
        <w:t>2.3</w:t>
      </w:r>
      <w:r>
        <w:tab/>
        <w:t>Risk management</w:t>
      </w:r>
      <w:bookmarkEnd w:id="68"/>
      <w:bookmarkEnd w:id="69"/>
      <w:bookmarkEnd w:id="71"/>
      <w:bookmarkEnd w:id="72"/>
    </w:p>
    <w:p w14:paraId="241F1410" w14:textId="2A8FD62B" w:rsidR="004619DA" w:rsidRDefault="00556743" w:rsidP="00066FC3">
      <w:r>
        <w:rPr>
          <w:bCs/>
        </w:rPr>
        <w:t>On the basis of the conclusions of the risk assessment, a draft variation to permit the use of this processing aid was considered. T</w:t>
      </w:r>
      <w:r w:rsidR="004619DA">
        <w:rPr>
          <w:bCs/>
        </w:rPr>
        <w:t>he</w:t>
      </w:r>
      <w:r w:rsidR="004619DA">
        <w:t xml:space="preserve"> cost benefit considerations concluded that the direct and indirect benefits </w:t>
      </w:r>
      <w:r w:rsidR="004619DA" w:rsidRPr="00914030">
        <w:t xml:space="preserve">that would arise from </w:t>
      </w:r>
      <w:r w:rsidR="004619DA" w:rsidRPr="00825510">
        <w:t xml:space="preserve">permitting the use of </w:t>
      </w:r>
      <w:r w:rsidR="004619DA">
        <w:t>this enzyme</w:t>
      </w:r>
      <w:r w:rsidR="004619DA" w:rsidRPr="00825510">
        <w:t xml:space="preserve"> as a processing aid</w:t>
      </w:r>
      <w:r w:rsidR="004619DA" w:rsidRPr="00F76827">
        <w:t xml:space="preserve"> </w:t>
      </w:r>
      <w:r w:rsidR="004619DA">
        <w:t xml:space="preserve">most likely </w:t>
      </w:r>
      <w:r w:rsidR="004619DA" w:rsidRPr="00914030">
        <w:t xml:space="preserve">outweigh the </w:t>
      </w:r>
      <w:r w:rsidR="004619DA">
        <w:t>costs</w:t>
      </w:r>
      <w:r w:rsidR="004619DA" w:rsidRPr="00914030">
        <w:t xml:space="preserve"> </w:t>
      </w:r>
      <w:r w:rsidR="004619DA">
        <w:t>arising</w:t>
      </w:r>
      <w:r w:rsidR="004619DA" w:rsidRPr="00914030">
        <w:t xml:space="preserve"> from </w:t>
      </w:r>
      <w:r w:rsidR="004619DA">
        <w:t>that permission being granted</w:t>
      </w:r>
    </w:p>
    <w:p w14:paraId="34529DC8" w14:textId="75EA9E38" w:rsidR="002B6CCA" w:rsidRDefault="002B6CCA" w:rsidP="00066FC3"/>
    <w:p w14:paraId="176470EB" w14:textId="73C1FEFB" w:rsidR="004619DA" w:rsidRDefault="004619DA" w:rsidP="00066FC3">
      <w:r>
        <w:t>Based on the risk assessment, cost benefit considerations and consideration of submissions, FSANZ’s decision was to approve the draft variation to the Code.</w:t>
      </w:r>
    </w:p>
    <w:p w14:paraId="7FE0DE7F" w14:textId="403AD8A1" w:rsidR="005150D3" w:rsidRDefault="005150D3" w:rsidP="00066FC3"/>
    <w:p w14:paraId="2C957793" w14:textId="0D1B6674" w:rsidR="005150D3" w:rsidRDefault="008D3B64" w:rsidP="00066FC3">
      <w:r>
        <w:t xml:space="preserve">Other risk management issues </w:t>
      </w:r>
      <w:r w:rsidR="00132154">
        <w:t xml:space="preserve">on labelling </w:t>
      </w:r>
      <w:r w:rsidR="00001F91">
        <w:t xml:space="preserve">requirements </w:t>
      </w:r>
      <w:r w:rsidR="00132154">
        <w:t xml:space="preserve">and </w:t>
      </w:r>
      <w:r w:rsidR="001A61AD">
        <w:t xml:space="preserve">the </w:t>
      </w:r>
      <w:r w:rsidR="00132154">
        <w:t xml:space="preserve">difference in draft variation sought </w:t>
      </w:r>
      <w:r>
        <w:t xml:space="preserve">for this </w:t>
      </w:r>
      <w:r w:rsidR="000E671A">
        <w:t>a</w:t>
      </w:r>
      <w:r>
        <w:t>pplication are provided below.</w:t>
      </w:r>
    </w:p>
    <w:p w14:paraId="6367E640" w14:textId="7392375D" w:rsidR="008D3B64" w:rsidRDefault="008D3B64" w:rsidP="00830A39">
      <w:pPr>
        <w:pStyle w:val="Heading3"/>
      </w:pPr>
      <w:bookmarkStart w:id="73" w:name="_Toc511899303"/>
      <w:bookmarkStart w:id="74" w:name="_Toc516126480"/>
      <w:r>
        <w:t>2.3.1</w:t>
      </w:r>
      <w:r w:rsidR="00556743">
        <w:tab/>
      </w:r>
      <w:r>
        <w:t>Labelling</w:t>
      </w:r>
      <w:r w:rsidR="00001F91">
        <w:t xml:space="preserve"> requirements</w:t>
      </w:r>
      <w:bookmarkEnd w:id="73"/>
      <w:bookmarkEnd w:id="74"/>
    </w:p>
    <w:p w14:paraId="0F74AE0B" w14:textId="6F54EE5D" w:rsidR="004165C5" w:rsidRDefault="004165C5" w:rsidP="004165C5">
      <w:r w:rsidRPr="000F3FDC">
        <w:t>As a general rule</w:t>
      </w:r>
      <w:r>
        <w:t>, processing aids (which include a number of permitted enzymes as listed in Schedule 18), are exempt from the requirement to be declared in the statement of ingredients</w:t>
      </w:r>
      <w:r w:rsidR="00181425">
        <w:t>. This is</w:t>
      </w:r>
      <w:r>
        <w:t xml:space="preserve"> in accordance with paragraphs 1.2.4—3(2)(d) and (e) in Standard 1.2.4</w:t>
      </w:r>
      <w:r w:rsidR="008578D9">
        <w:t xml:space="preserve"> (</w:t>
      </w:r>
      <w:r w:rsidR="008578D9" w:rsidRPr="001D1563">
        <w:t>Information requirements</w:t>
      </w:r>
      <w:r w:rsidR="008578D9">
        <w:t xml:space="preserve"> </w:t>
      </w:r>
      <w:r w:rsidR="008578D9" w:rsidRPr="00D83819">
        <w:t xml:space="preserve">– </w:t>
      </w:r>
      <w:r w:rsidR="008578D9" w:rsidRPr="001D1563">
        <w:t>statement of ingredients</w:t>
      </w:r>
      <w:r w:rsidR="008578D9">
        <w:t>)</w:t>
      </w:r>
      <w:r>
        <w:t>.</w:t>
      </w:r>
    </w:p>
    <w:p w14:paraId="0A459505" w14:textId="77777777" w:rsidR="004165C5" w:rsidRDefault="004165C5" w:rsidP="004165C5"/>
    <w:p w14:paraId="2A729D0F" w14:textId="672AEF27" w:rsidR="004165C5" w:rsidRDefault="00A257A9" w:rsidP="004165C5">
      <w:r>
        <w:t>T</w:t>
      </w:r>
      <w:r w:rsidR="004165C5">
        <w:t>he</w:t>
      </w:r>
      <w:r w:rsidR="004165C5" w:rsidRPr="00CB7FA9">
        <w:t xml:space="preserve"> </w:t>
      </w:r>
      <w:r w:rsidR="004165C5">
        <w:t>general</w:t>
      </w:r>
      <w:r w:rsidR="004165C5" w:rsidRPr="00CB7FA9">
        <w:t xml:space="preserve"> exemption </w:t>
      </w:r>
      <w:r w:rsidR="004165C5">
        <w:t xml:space="preserve">for </w:t>
      </w:r>
      <w:r>
        <w:t xml:space="preserve">labelling </w:t>
      </w:r>
      <w:r w:rsidR="004165C5">
        <w:t xml:space="preserve">processing aids </w:t>
      </w:r>
      <w:r w:rsidR="004165C5" w:rsidRPr="00CB7FA9">
        <w:t>will apply to foods produced using this enzyme as a processing aid</w:t>
      </w:r>
      <w:r w:rsidR="008B216B">
        <w:t xml:space="preserve">. </w:t>
      </w:r>
      <w:r w:rsidR="006F0863">
        <w:t xml:space="preserve">However, </w:t>
      </w:r>
      <w:r w:rsidR="002D3777">
        <w:t xml:space="preserve">labelling requirements </w:t>
      </w:r>
      <w:r w:rsidR="00474559">
        <w:t xml:space="preserve">described </w:t>
      </w:r>
      <w:r w:rsidR="002D3777">
        <w:t xml:space="preserve">in </w:t>
      </w:r>
      <w:r w:rsidR="00474559">
        <w:t>section</w:t>
      </w:r>
      <w:r w:rsidR="009C0153">
        <w:t>s</w:t>
      </w:r>
      <w:r w:rsidR="00474559">
        <w:t xml:space="preserve"> </w:t>
      </w:r>
      <w:r w:rsidR="002D3777">
        <w:t>2.3.1.1</w:t>
      </w:r>
      <w:r w:rsidR="009C0153">
        <w:t xml:space="preserve"> and 2.3.1.2</w:t>
      </w:r>
      <w:r w:rsidR="00474559">
        <w:t xml:space="preserve"> below may trigger the </w:t>
      </w:r>
      <w:r w:rsidR="00AB6116">
        <w:t xml:space="preserve">need for a </w:t>
      </w:r>
      <w:r w:rsidR="00474559">
        <w:t xml:space="preserve">mandatory </w:t>
      </w:r>
      <w:r w:rsidR="00AB6116">
        <w:t xml:space="preserve">‘genetically modified’ </w:t>
      </w:r>
      <w:r w:rsidR="00474559">
        <w:t>labelling statement</w:t>
      </w:r>
      <w:r w:rsidR="009C0153">
        <w:t xml:space="preserve"> or a declaration of certain substances. </w:t>
      </w:r>
    </w:p>
    <w:p w14:paraId="0A0023CA" w14:textId="77777777" w:rsidR="004165C5" w:rsidRDefault="004165C5" w:rsidP="004165C5">
      <w:pPr>
        <w:pStyle w:val="Heading4"/>
      </w:pPr>
      <w:r>
        <w:t>2.3.1.1</w:t>
      </w:r>
      <w:r>
        <w:tab/>
        <w:t>Labelling requirements for food produced using gene technology</w:t>
      </w:r>
    </w:p>
    <w:p w14:paraId="4269BFF8" w14:textId="60B615C0" w:rsidR="004165C5" w:rsidRDefault="004165C5" w:rsidP="004165C5">
      <w:r w:rsidRPr="00FE64A9">
        <w:t xml:space="preserve">Standard 1.5.2, outlines provisions for labelling of foods produced using gene technology.  Although processing aids are not normally subject to labelling on the final food, </w:t>
      </w:r>
      <w:r>
        <w:t xml:space="preserve">subsection 1.5.2—4(1) </w:t>
      </w:r>
      <w:r w:rsidR="00B42066">
        <w:t>provides that</w:t>
      </w:r>
      <w:r>
        <w:t xml:space="preserve"> </w:t>
      </w:r>
      <w:r w:rsidRPr="00FE64A9">
        <w:t xml:space="preserve">labelling requirements </w:t>
      </w:r>
      <w:r w:rsidR="00830A39">
        <w:t xml:space="preserve">for genetic modification </w:t>
      </w:r>
      <w:r w:rsidRPr="00FE64A9">
        <w:t>apply for processing aids where novel DNA and/or novel protein</w:t>
      </w:r>
      <w:r w:rsidR="00B42066">
        <w:t xml:space="preserve"> </w:t>
      </w:r>
      <w:r w:rsidRPr="00FE64A9">
        <w:t xml:space="preserve">from the processing aid remains present in the final food.  </w:t>
      </w:r>
    </w:p>
    <w:p w14:paraId="3B0CE67E" w14:textId="0BB5BFCB" w:rsidR="004165C5" w:rsidRDefault="004165C5" w:rsidP="004165C5"/>
    <w:p w14:paraId="27C38490" w14:textId="627100E2" w:rsidR="004165C5" w:rsidRPr="00B42066" w:rsidRDefault="004165C5" w:rsidP="004165C5">
      <w:pPr>
        <w:rPr>
          <w:szCs w:val="22"/>
        </w:rPr>
      </w:pPr>
      <w:r w:rsidRPr="00B42066">
        <w:rPr>
          <w:szCs w:val="22"/>
        </w:rPr>
        <w:t>Subsection 1.5.2—4(5) defines novel DNA and/or novel protein</w:t>
      </w:r>
      <w:r w:rsidR="00B42066" w:rsidRPr="00B42066">
        <w:rPr>
          <w:szCs w:val="22"/>
        </w:rPr>
        <w:t xml:space="preserve"> to mean </w:t>
      </w:r>
      <w:r w:rsidR="00B42066" w:rsidRPr="00B42066">
        <w:rPr>
          <w:rFonts w:cs="Arial"/>
          <w:iCs/>
          <w:szCs w:val="22"/>
          <w:lang w:eastAsia="en-AU" w:bidi="ar-SA"/>
        </w:rPr>
        <w:t>DNA or protein which, as a result of the use of gene technology, is different in chemical sequence or structure from DNA or protein present in counterpart food that has not been produced using gene technology</w:t>
      </w:r>
      <w:r w:rsidR="00B42066">
        <w:rPr>
          <w:szCs w:val="22"/>
        </w:rPr>
        <w:t>.</w:t>
      </w:r>
    </w:p>
    <w:p w14:paraId="2B88E2AB" w14:textId="77777777" w:rsidR="00B42066" w:rsidRPr="00B42066" w:rsidRDefault="00B42066" w:rsidP="000F19C1">
      <w:pPr>
        <w:rPr>
          <w:szCs w:val="22"/>
        </w:rPr>
      </w:pPr>
    </w:p>
    <w:p w14:paraId="729AAE7A" w14:textId="3F4D3A6F" w:rsidR="00BC5B94" w:rsidRPr="000F19C1" w:rsidRDefault="004165C5" w:rsidP="000F19C1">
      <w:r w:rsidRPr="00A21B3B">
        <w:t xml:space="preserve">The safety assessment notes that the enzyme expressed by </w:t>
      </w:r>
      <w:r w:rsidRPr="00716CA6">
        <w:rPr>
          <w:i/>
        </w:rPr>
        <w:t>T. reesei</w:t>
      </w:r>
      <w:r w:rsidRPr="00A21B3B" w:rsidDel="008F173F">
        <w:t xml:space="preserve"> </w:t>
      </w:r>
      <w:r w:rsidRPr="00A21B3B">
        <w:t xml:space="preserve">is a truncated protein that differs in sequence to the native protein found in </w:t>
      </w:r>
      <w:r w:rsidRPr="00716CA6">
        <w:rPr>
          <w:i/>
        </w:rPr>
        <w:t>T. flexuosa</w:t>
      </w:r>
      <w:r w:rsidRPr="00A21B3B">
        <w:t>.</w:t>
      </w:r>
      <w:r w:rsidR="000F2EEC">
        <w:t xml:space="preserve"> Denaturation of the enzyme protein does not alter </w:t>
      </w:r>
      <w:r w:rsidR="00045229">
        <w:t>the</w:t>
      </w:r>
      <w:r w:rsidR="000F2EEC">
        <w:t xml:space="preserve"> status </w:t>
      </w:r>
      <w:r w:rsidR="00045229">
        <w:t>of the food as being</w:t>
      </w:r>
      <w:r w:rsidR="000F2EEC">
        <w:t xml:space="preserve"> genetically modified. </w:t>
      </w:r>
      <w:r w:rsidR="00D443A7" w:rsidRPr="00A21B3B">
        <w:t xml:space="preserve">Consequently, the labelling statement ‘genetically modified’ will apply </w:t>
      </w:r>
      <w:r w:rsidR="00045229">
        <w:t>whe</w:t>
      </w:r>
      <w:r w:rsidR="004115D3">
        <w:t>re</w:t>
      </w:r>
      <w:r w:rsidR="00045229" w:rsidRPr="00A21B3B">
        <w:t xml:space="preserve"> </w:t>
      </w:r>
      <w:r w:rsidR="00D443A7" w:rsidRPr="00A21B3B">
        <w:t xml:space="preserve">novel protein remains in </w:t>
      </w:r>
      <w:r w:rsidRPr="00A21B3B">
        <w:t>food produced using this endo-1,4-β-xylanase enzyme</w:t>
      </w:r>
      <w:r w:rsidR="00D443A7" w:rsidRPr="00A21B3B">
        <w:t>. The labelling statement will n</w:t>
      </w:r>
      <w:r w:rsidR="00181425" w:rsidRPr="00A21B3B">
        <w:t>e</w:t>
      </w:r>
      <w:r w:rsidR="00D443A7" w:rsidRPr="00A21B3B">
        <w:t xml:space="preserve">ed to be made </w:t>
      </w:r>
      <w:r w:rsidRPr="00A21B3B">
        <w:t>in conjunction with the name of the processing aid</w:t>
      </w:r>
      <w:r w:rsidR="00D443A7" w:rsidRPr="00A21B3B">
        <w:t>.</w:t>
      </w:r>
      <w:r w:rsidRPr="00A21B3B">
        <w:t xml:space="preserve">  </w:t>
      </w:r>
    </w:p>
    <w:p w14:paraId="61D9FA9F" w14:textId="661C9C07" w:rsidR="00280ECD" w:rsidRPr="002D6263" w:rsidRDefault="00280ECD" w:rsidP="00280ECD">
      <w:pPr>
        <w:pStyle w:val="Heading4"/>
      </w:pPr>
      <w:r w:rsidRPr="002D6263">
        <w:t>2.3.</w:t>
      </w:r>
      <w:r>
        <w:t>1</w:t>
      </w:r>
      <w:r w:rsidRPr="002D6263">
        <w:t>.2</w:t>
      </w:r>
      <w:r w:rsidRPr="002D6263">
        <w:tab/>
        <w:t>Declaration of certain substances</w:t>
      </w:r>
    </w:p>
    <w:p w14:paraId="02708719" w14:textId="1C762272" w:rsidR="00280ECD" w:rsidRPr="000C3B3A" w:rsidRDefault="00280ECD" w:rsidP="00280ECD">
      <w:r w:rsidRPr="000C3B3A">
        <w:t xml:space="preserve">The powdered form of the </w:t>
      </w:r>
      <w:r w:rsidRPr="000C3B3A">
        <w:rPr>
          <w:rFonts w:cs="Arial"/>
        </w:rPr>
        <w:t>endo-1,4-β-xylanase</w:t>
      </w:r>
      <w:r w:rsidRPr="000C3B3A">
        <w:t xml:space="preserve"> enzyme contains a wheat-based carrier</w:t>
      </w:r>
      <w:r w:rsidR="008F4F24">
        <w:t xml:space="preserve">, </w:t>
      </w:r>
      <w:r w:rsidRPr="000C3B3A">
        <w:t>approximately 95.5% of the enzyme preparation. If wheat is present in a food for retail sale or food sold to a caterer, it must be declared in accordance with section 1.2.3—4 of Standard 1.2.3</w:t>
      </w:r>
      <w:r w:rsidR="006F0863">
        <w:t xml:space="preserve"> </w:t>
      </w:r>
      <w:r w:rsidR="008578D9">
        <w:t>(</w:t>
      </w:r>
      <w:r w:rsidR="006F0863">
        <w:t>Information requirements – warning statements, advisory statements and declarations</w:t>
      </w:r>
      <w:r w:rsidR="008578D9">
        <w:t>)</w:t>
      </w:r>
      <w:r w:rsidRPr="000C3B3A">
        <w:t xml:space="preserve">. </w:t>
      </w:r>
    </w:p>
    <w:p w14:paraId="31FB7BB0" w14:textId="77777777" w:rsidR="00280ECD" w:rsidRPr="000C3B3A" w:rsidRDefault="00280ECD" w:rsidP="00280ECD"/>
    <w:p w14:paraId="17C4CBDC" w14:textId="20075F35" w:rsidR="00280ECD" w:rsidRDefault="00280ECD" w:rsidP="00280ECD">
      <w:r w:rsidRPr="000C3B3A">
        <w:t xml:space="preserve">This enzyme is intended for use in </w:t>
      </w:r>
      <w:r>
        <w:t>the manufacture and/or processing of bakery products, gr</w:t>
      </w:r>
      <w:r w:rsidRPr="000C3B3A">
        <w:t>ain</w:t>
      </w:r>
      <w:r>
        <w:t>, cereal</w:t>
      </w:r>
      <w:r w:rsidR="00542EC0">
        <w:t>-</w:t>
      </w:r>
      <w:r>
        <w:t xml:space="preserve">based beverages (including beer) and potable alcohol. With the exception of </w:t>
      </w:r>
      <w:r>
        <w:lastRenderedPageBreak/>
        <w:t>alcohol distilled from wheat, these foods w</w:t>
      </w:r>
      <w:r w:rsidR="00542EC0">
        <w:t>ill</w:t>
      </w:r>
      <w:r>
        <w:t xml:space="preserve"> have to comply with the mandatory declaration requirement for the presence of cereals containing gluten (which includes wheat). In the case where bakery products are made without gluten containing cereals, a ‘gluten-free’ claim can only be made subject to the food meeting the conditions set out in Schedule S4—3. For </w:t>
      </w:r>
      <w:r w:rsidR="003F7D25">
        <w:t>example,</w:t>
      </w:r>
      <w:r>
        <w:t xml:space="preserve"> the food must not contain detectable gluten.  </w:t>
      </w:r>
    </w:p>
    <w:p w14:paraId="73CD74E2" w14:textId="77777777" w:rsidR="00280ECD" w:rsidRDefault="00280ECD" w:rsidP="00280ECD"/>
    <w:p w14:paraId="2C0A0A9F" w14:textId="77777777" w:rsidR="00280ECD" w:rsidRPr="00BE6C06" w:rsidRDefault="00280ECD" w:rsidP="00280ECD">
      <w:pPr>
        <w:rPr>
          <w:lang w:eastAsia="en-AU" w:bidi="ar-SA"/>
        </w:rPr>
      </w:pPr>
      <w:r>
        <w:t>If the food is unpackaged, the allergen information must be displayed in connection with the display of the food or provided to the purchaser on request (section 1.2.1—9 of Standard 1.2.1).</w:t>
      </w:r>
    </w:p>
    <w:p w14:paraId="11DBFE1F" w14:textId="579B5CA1" w:rsidR="008D3B64" w:rsidRDefault="008D3B64" w:rsidP="00132154">
      <w:pPr>
        <w:pStyle w:val="Heading3"/>
      </w:pPr>
      <w:bookmarkStart w:id="75" w:name="_Toc511899304"/>
      <w:bookmarkStart w:id="76" w:name="_Toc516126481"/>
      <w:r>
        <w:t>2.3.2</w:t>
      </w:r>
      <w:r w:rsidR="00556743">
        <w:tab/>
      </w:r>
      <w:r w:rsidR="00132154">
        <w:t xml:space="preserve">Difference </w:t>
      </w:r>
      <w:r>
        <w:t xml:space="preserve">in draft variation </w:t>
      </w:r>
      <w:r w:rsidR="00132154">
        <w:t xml:space="preserve">prepared and that </w:t>
      </w:r>
      <w:r>
        <w:t xml:space="preserve">sought by </w:t>
      </w:r>
      <w:r w:rsidR="00132154">
        <w:t xml:space="preserve">the </w:t>
      </w:r>
      <w:r w:rsidR="000E671A">
        <w:t>a</w:t>
      </w:r>
      <w:r>
        <w:t>pplication</w:t>
      </w:r>
      <w:bookmarkEnd w:id="75"/>
      <w:bookmarkEnd w:id="76"/>
    </w:p>
    <w:p w14:paraId="0AD7C459" w14:textId="3E2F139B" w:rsidR="008D3B64" w:rsidRDefault="008D3B64" w:rsidP="00132154">
      <w:pPr>
        <w:rPr>
          <w:rFonts w:cs="Arial"/>
        </w:rPr>
      </w:pPr>
      <w:r>
        <w:rPr>
          <w:lang w:eastAsia="en-AU" w:bidi="ar-SA"/>
        </w:rPr>
        <w:t xml:space="preserve">The </w:t>
      </w:r>
      <w:r w:rsidR="00556743">
        <w:rPr>
          <w:lang w:eastAsia="en-AU" w:bidi="ar-SA"/>
        </w:rPr>
        <w:t xml:space="preserve">Application </w:t>
      </w:r>
      <w:r>
        <w:rPr>
          <w:lang w:eastAsia="en-AU" w:bidi="ar-SA"/>
        </w:rPr>
        <w:t>sought a draft variation for permission of the enzyme in section S18</w:t>
      </w:r>
      <w:r w:rsidR="00556743">
        <w:rPr>
          <w:lang w:eastAsia="en-AU" w:bidi="ar-SA"/>
        </w:rPr>
        <w:t>—</w:t>
      </w:r>
      <w:r>
        <w:rPr>
          <w:lang w:eastAsia="en-AU" w:bidi="ar-SA"/>
        </w:rPr>
        <w:t xml:space="preserve">4(5). This would have permitted the </w:t>
      </w:r>
      <w:r>
        <w:rPr>
          <w:rFonts w:cs="Arial"/>
        </w:rPr>
        <w:t xml:space="preserve">endo-1,4-β-xylanase for </w:t>
      </w:r>
      <w:r w:rsidR="00132154">
        <w:rPr>
          <w:rFonts w:cs="Arial"/>
        </w:rPr>
        <w:t>any technological function</w:t>
      </w:r>
      <w:r>
        <w:rPr>
          <w:rFonts w:cs="Arial"/>
        </w:rPr>
        <w:t xml:space="preserve"> in </w:t>
      </w:r>
      <w:r w:rsidR="00132154">
        <w:rPr>
          <w:rFonts w:cs="Arial"/>
        </w:rPr>
        <w:t xml:space="preserve">any </w:t>
      </w:r>
      <w:r>
        <w:rPr>
          <w:rFonts w:cs="Arial"/>
        </w:rPr>
        <w:t xml:space="preserve">food. </w:t>
      </w:r>
      <w:r w:rsidR="004165C5">
        <w:rPr>
          <w:rFonts w:cs="Arial"/>
        </w:rPr>
        <w:t xml:space="preserve">This was not consistent with the </w:t>
      </w:r>
      <w:r w:rsidR="00556743">
        <w:rPr>
          <w:rFonts w:cs="Arial"/>
        </w:rPr>
        <w:t xml:space="preserve">Application </w:t>
      </w:r>
      <w:r w:rsidR="004165C5">
        <w:rPr>
          <w:rFonts w:cs="Arial"/>
        </w:rPr>
        <w:t xml:space="preserve">and information that FSANZ assessed. </w:t>
      </w:r>
    </w:p>
    <w:p w14:paraId="34842E75" w14:textId="77777777" w:rsidR="00132154" w:rsidRDefault="00132154" w:rsidP="00132154">
      <w:pPr>
        <w:rPr>
          <w:rFonts w:cs="Arial"/>
        </w:rPr>
      </w:pPr>
    </w:p>
    <w:p w14:paraId="5A285A8B" w14:textId="6464BFD9" w:rsidR="00132154" w:rsidRDefault="004165C5" w:rsidP="00132154">
      <w:pPr>
        <w:rPr>
          <w:rFonts w:cs="Arial"/>
        </w:rPr>
      </w:pPr>
      <w:r>
        <w:rPr>
          <w:rFonts w:cs="Arial"/>
        </w:rPr>
        <w:t xml:space="preserve">For this reason, the </w:t>
      </w:r>
      <w:r>
        <w:rPr>
          <w:lang w:eastAsia="en-AU" w:bidi="ar-SA"/>
        </w:rPr>
        <w:t>draft variation for permission of the enzyme will be listed in subsection S18</w:t>
      </w:r>
      <w:r w:rsidR="00556743">
        <w:rPr>
          <w:lang w:eastAsia="en-AU" w:bidi="ar-SA"/>
        </w:rPr>
        <w:t>—</w:t>
      </w:r>
      <w:r>
        <w:rPr>
          <w:lang w:eastAsia="en-AU" w:bidi="ar-SA"/>
        </w:rPr>
        <w:t xml:space="preserve">9(3) where the technological purpose and use is limited to depolymerisation of arabinoxylans during the manufacture and/or processing of bakery products, cereal products, grain, cereal based beverages (including beer), and potable alcohol. </w:t>
      </w:r>
      <w:r w:rsidR="00132154">
        <w:rPr>
          <w:lang w:eastAsia="en-AU" w:bidi="ar-SA"/>
        </w:rPr>
        <w:t xml:space="preserve">This is consistent with </w:t>
      </w:r>
      <w:r w:rsidR="00132154">
        <w:rPr>
          <w:rFonts w:cs="Arial"/>
        </w:rPr>
        <w:t xml:space="preserve">the </w:t>
      </w:r>
      <w:r w:rsidR="00556743">
        <w:rPr>
          <w:rFonts w:cs="Arial"/>
        </w:rPr>
        <w:t xml:space="preserve">Application </w:t>
      </w:r>
      <w:r w:rsidR="00132154">
        <w:rPr>
          <w:rFonts w:cs="Arial"/>
        </w:rPr>
        <w:t xml:space="preserve">and supporting information that FSANZ assessed. </w:t>
      </w:r>
    </w:p>
    <w:p w14:paraId="4CAE57A2" w14:textId="7301AB68" w:rsidR="004165C5" w:rsidRDefault="004165C5" w:rsidP="00132154">
      <w:pPr>
        <w:rPr>
          <w:lang w:eastAsia="en-AU" w:bidi="ar-SA"/>
        </w:rPr>
      </w:pPr>
    </w:p>
    <w:p w14:paraId="0C32EE53" w14:textId="38E1BC33" w:rsidR="005150D3" w:rsidRPr="00066FC3" w:rsidRDefault="004165C5" w:rsidP="00066FC3">
      <w:pPr>
        <w:rPr>
          <w:lang w:bidi="ar-SA"/>
        </w:rPr>
      </w:pPr>
      <w:r>
        <w:rPr>
          <w:lang w:eastAsia="en-AU" w:bidi="ar-SA"/>
        </w:rPr>
        <w:t xml:space="preserve">The </w:t>
      </w:r>
      <w:r w:rsidR="000E671A">
        <w:rPr>
          <w:lang w:eastAsia="en-AU" w:bidi="ar-SA"/>
        </w:rPr>
        <w:t>a</w:t>
      </w:r>
      <w:r>
        <w:rPr>
          <w:lang w:eastAsia="en-AU" w:bidi="ar-SA"/>
        </w:rPr>
        <w:t xml:space="preserve">pplicant confirmed they </w:t>
      </w:r>
      <w:r w:rsidR="00556743">
        <w:rPr>
          <w:lang w:eastAsia="en-AU" w:bidi="ar-SA"/>
        </w:rPr>
        <w:t>did not wish to withdraw their Application.</w:t>
      </w:r>
    </w:p>
    <w:p w14:paraId="26029DA4" w14:textId="77777777" w:rsidR="002C1A3B" w:rsidRPr="008C301D" w:rsidRDefault="002C1A3B" w:rsidP="002C1A3B">
      <w:pPr>
        <w:pStyle w:val="Heading2"/>
      </w:pPr>
      <w:bookmarkStart w:id="77" w:name="_Toc309291814"/>
      <w:bookmarkStart w:id="78" w:name="_Toc370225389"/>
      <w:bookmarkStart w:id="79" w:name="_Toc511899305"/>
      <w:bookmarkStart w:id="80" w:name="_Toc516126482"/>
      <w:bookmarkStart w:id="81" w:name="_Toc286391012"/>
      <w:bookmarkEnd w:id="70"/>
      <w:r>
        <w:t>2</w:t>
      </w:r>
      <w:r w:rsidRPr="008C301D">
        <w:t>.</w:t>
      </w:r>
      <w:r>
        <w:t>4</w:t>
      </w:r>
      <w:r w:rsidRPr="008C301D">
        <w:tab/>
        <w:t>Risk communication</w:t>
      </w:r>
      <w:bookmarkEnd w:id="77"/>
      <w:bookmarkEnd w:id="78"/>
      <w:bookmarkEnd w:id="79"/>
      <w:bookmarkEnd w:id="80"/>
      <w:r w:rsidRPr="008C301D">
        <w:t xml:space="preserve"> </w:t>
      </w:r>
    </w:p>
    <w:p w14:paraId="4D66640F" w14:textId="77777777" w:rsidR="002C1A3B" w:rsidRPr="00FE2855" w:rsidRDefault="002C1A3B" w:rsidP="002C1A3B">
      <w:pPr>
        <w:pStyle w:val="Heading3"/>
      </w:pPr>
      <w:bookmarkStart w:id="82" w:name="_Toc300933437"/>
      <w:bookmarkStart w:id="83" w:name="_Toc370223475"/>
      <w:bookmarkStart w:id="84" w:name="_Toc370225390"/>
      <w:bookmarkStart w:id="85" w:name="_Toc511899306"/>
      <w:bookmarkStart w:id="86" w:name="_Toc516126483"/>
      <w:r w:rsidRPr="00FE2855">
        <w:t>2.4.1</w:t>
      </w:r>
      <w:r w:rsidRPr="00FE2855">
        <w:tab/>
        <w:t>Consultation</w:t>
      </w:r>
      <w:bookmarkEnd w:id="82"/>
      <w:bookmarkEnd w:id="83"/>
      <w:bookmarkEnd w:id="84"/>
      <w:bookmarkEnd w:id="85"/>
      <w:bookmarkEnd w:id="86"/>
    </w:p>
    <w:p w14:paraId="56641D88" w14:textId="1529B5A4" w:rsidR="00A75B40" w:rsidRDefault="00A75B40" w:rsidP="00A75B40">
      <w:pPr>
        <w:rPr>
          <w:szCs w:val="22"/>
        </w:rPr>
      </w:pPr>
      <w:r w:rsidRPr="0027513D">
        <w:rPr>
          <w:szCs w:val="22"/>
        </w:rPr>
        <w:t xml:space="preserve">Consultation is a key part of FSANZ’s standards development process. </w:t>
      </w:r>
      <w:r>
        <w:rPr>
          <w:szCs w:val="22"/>
        </w:rPr>
        <w:t xml:space="preserve">FSANZ developed and applied a basic communication strategy to this </w:t>
      </w:r>
      <w:r w:rsidR="000E671A">
        <w:rPr>
          <w:szCs w:val="22"/>
        </w:rPr>
        <w:t>a</w:t>
      </w:r>
      <w:r>
        <w:rPr>
          <w:szCs w:val="22"/>
        </w:rPr>
        <w:t xml:space="preserve">pplication. </w:t>
      </w:r>
      <w:r w:rsidR="00DB3375">
        <w:rPr>
          <w:szCs w:val="22"/>
        </w:rPr>
        <w:t>The call</w:t>
      </w:r>
      <w:r>
        <w:rPr>
          <w:szCs w:val="22"/>
        </w:rPr>
        <w:t xml:space="preserve"> for submissions </w:t>
      </w:r>
      <w:r w:rsidR="00DB3375">
        <w:rPr>
          <w:szCs w:val="22"/>
        </w:rPr>
        <w:t>was</w:t>
      </w:r>
      <w:r>
        <w:rPr>
          <w:szCs w:val="22"/>
        </w:rPr>
        <w:t xml:space="preserve"> notified via the Food Standards Notification Circular, media release, FSANZ’s social media tools and Food Standards News.</w:t>
      </w:r>
    </w:p>
    <w:p w14:paraId="59CDBF86" w14:textId="77777777" w:rsidR="00A75B40" w:rsidRDefault="00A75B40" w:rsidP="00A75B40">
      <w:pPr>
        <w:rPr>
          <w:color w:val="00B050"/>
        </w:rPr>
      </w:pPr>
    </w:p>
    <w:p w14:paraId="7BFB4197" w14:textId="45D02ABE" w:rsidR="00DB3375" w:rsidRDefault="00A75B40" w:rsidP="00DB3375">
      <w:pPr>
        <w:rPr>
          <w:szCs w:val="22"/>
        </w:rPr>
      </w:pPr>
      <w:r w:rsidRPr="00674CC7">
        <w:rPr>
          <w:szCs w:val="22"/>
        </w:rPr>
        <w:t>The process by which FSANZ considers standard</w:t>
      </w:r>
      <w:r w:rsidR="00785C8C">
        <w:rPr>
          <w:szCs w:val="22"/>
        </w:rPr>
        <w:t>s</w:t>
      </w:r>
      <w:r w:rsidRPr="00674CC7">
        <w:rPr>
          <w:szCs w:val="22"/>
        </w:rPr>
        <w:t xml:space="preserve"> development matters is open, accountable, consultative and t</w:t>
      </w:r>
      <w:r w:rsidR="00DB3375">
        <w:rPr>
          <w:szCs w:val="22"/>
        </w:rPr>
        <w:t>ransparent. Public submissions we</w:t>
      </w:r>
      <w:r w:rsidRPr="00674CC7">
        <w:rPr>
          <w:szCs w:val="22"/>
        </w:rPr>
        <w:t xml:space="preserve">re called to obtain the view of interested parties on issues raised by the </w:t>
      </w:r>
      <w:r w:rsidR="000E671A">
        <w:rPr>
          <w:szCs w:val="22"/>
        </w:rPr>
        <w:t>a</w:t>
      </w:r>
      <w:r w:rsidRPr="00674CC7">
        <w:rPr>
          <w:szCs w:val="22"/>
        </w:rPr>
        <w:t xml:space="preserve">pplication and the impacts of regulatory options. </w:t>
      </w:r>
    </w:p>
    <w:p w14:paraId="321DAA97" w14:textId="77777777" w:rsidR="00DB3375" w:rsidRDefault="00DB3375" w:rsidP="00DB3375">
      <w:pPr>
        <w:rPr>
          <w:szCs w:val="22"/>
        </w:rPr>
      </w:pPr>
    </w:p>
    <w:p w14:paraId="17B0FBD2" w14:textId="41EE231B" w:rsidR="002C1A3B" w:rsidRPr="008004FB" w:rsidRDefault="00DB3375" w:rsidP="008004FB">
      <w:pPr>
        <w:rPr>
          <w:szCs w:val="22"/>
        </w:rPr>
      </w:pPr>
      <w:r w:rsidRPr="002C1A3B">
        <w:rPr>
          <w:szCs w:val="22"/>
        </w:rPr>
        <w:t>Every submission on</w:t>
      </w:r>
      <w:r>
        <w:rPr>
          <w:szCs w:val="22"/>
        </w:rPr>
        <w:t xml:space="preserve"> this </w:t>
      </w:r>
      <w:r w:rsidR="00556743">
        <w:rPr>
          <w:szCs w:val="22"/>
        </w:rPr>
        <w:t xml:space="preserve">assessment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to</w:t>
      </w:r>
      <w:r>
        <w:rPr>
          <w:szCs w:val="22"/>
        </w:rPr>
        <w:t xml:space="preserve"> the rigour of our assessment. </w:t>
      </w:r>
      <w:r w:rsidR="00A75B40" w:rsidRPr="00674CC7">
        <w:rPr>
          <w:szCs w:val="22"/>
        </w:rPr>
        <w:t>FSANZ acknowledges the time taken by individuals and orga</w:t>
      </w:r>
      <w:r>
        <w:rPr>
          <w:szCs w:val="22"/>
        </w:rPr>
        <w:t>nisations to make submissions on</w:t>
      </w:r>
      <w:r w:rsidR="00A75B40" w:rsidRPr="00674CC7">
        <w:rPr>
          <w:szCs w:val="22"/>
        </w:rPr>
        <w:t xml:space="preserve"> this </w:t>
      </w:r>
      <w:r w:rsidR="000E671A">
        <w:rPr>
          <w:szCs w:val="22"/>
        </w:rPr>
        <w:t>a</w:t>
      </w:r>
      <w:r w:rsidR="00A75B40" w:rsidRPr="00674CC7">
        <w:rPr>
          <w:szCs w:val="22"/>
        </w:rPr>
        <w:t>pplication.</w:t>
      </w:r>
      <w:r w:rsidR="00556743">
        <w:rPr>
          <w:szCs w:val="22"/>
        </w:rPr>
        <w:t xml:space="preserve"> </w:t>
      </w:r>
      <w:r w:rsidR="00A75B40" w:rsidRPr="00674CC7">
        <w:rPr>
          <w:szCs w:val="22"/>
        </w:rPr>
        <w:t xml:space="preserve">The draft variation </w:t>
      </w:r>
      <w:r w:rsidR="00556743">
        <w:rPr>
          <w:szCs w:val="22"/>
        </w:rPr>
        <w:t>has been</w:t>
      </w:r>
      <w:r w:rsidR="00A75B40" w:rsidRPr="00674CC7">
        <w:rPr>
          <w:szCs w:val="22"/>
        </w:rPr>
        <w:t xml:space="preserve"> considered taking into account public comments received from </w:t>
      </w:r>
      <w:r w:rsidR="00556743">
        <w:rPr>
          <w:szCs w:val="22"/>
        </w:rPr>
        <w:t>the</w:t>
      </w:r>
      <w:r w:rsidR="00A75B40" w:rsidRPr="00674CC7">
        <w:rPr>
          <w:szCs w:val="22"/>
        </w:rPr>
        <w:t xml:space="preserve"> call for submissions.  </w:t>
      </w:r>
      <w:bookmarkStart w:id="87" w:name="_Toc370225391"/>
      <w:bookmarkStart w:id="88" w:name="_Toc175381455"/>
      <w:bookmarkEnd w:id="45"/>
      <w:bookmarkEnd w:id="46"/>
      <w:bookmarkEnd w:id="47"/>
      <w:bookmarkEnd w:id="48"/>
      <w:bookmarkEnd w:id="49"/>
      <w:bookmarkEnd w:id="50"/>
      <w:bookmarkEnd w:id="81"/>
      <w:bookmarkEnd w:id="87"/>
    </w:p>
    <w:p w14:paraId="7BB973DD" w14:textId="77777777" w:rsidR="002C1A3B" w:rsidRPr="002C1A3B" w:rsidRDefault="002C1A3B" w:rsidP="002C1A3B">
      <w:pPr>
        <w:pStyle w:val="Heading2"/>
      </w:pPr>
      <w:bookmarkStart w:id="89" w:name="_Toc370223477"/>
      <w:bookmarkStart w:id="90" w:name="_Toc370225392"/>
      <w:bookmarkStart w:id="91" w:name="_Toc511899307"/>
      <w:bookmarkStart w:id="92" w:name="_Toc516126484"/>
      <w:bookmarkStart w:id="93" w:name="_Toc309291816"/>
      <w:bookmarkStart w:id="94" w:name="_Toc300933448"/>
      <w:bookmarkStart w:id="95" w:name="_Toc300933577"/>
      <w:bookmarkStart w:id="96" w:name="_Toc301535601"/>
      <w:bookmarkStart w:id="97" w:name="_Toc309385464"/>
      <w:bookmarkStart w:id="98" w:name="_Toc175381456"/>
      <w:bookmarkEnd w:id="88"/>
      <w:r w:rsidRPr="002C1A3B">
        <w:t>2.5</w:t>
      </w:r>
      <w:r w:rsidRPr="002C1A3B">
        <w:tab/>
        <w:t>FSANZ Act assessment requirements</w:t>
      </w:r>
      <w:bookmarkEnd w:id="89"/>
      <w:bookmarkEnd w:id="90"/>
      <w:bookmarkEnd w:id="91"/>
      <w:bookmarkEnd w:id="92"/>
    </w:p>
    <w:p w14:paraId="149ED78E" w14:textId="5A224288" w:rsidR="002C1A3B" w:rsidRPr="008004FB" w:rsidRDefault="002C1A3B" w:rsidP="002C1A3B">
      <w:pPr>
        <w:pStyle w:val="Heading3"/>
      </w:pPr>
      <w:bookmarkStart w:id="99" w:name="_Toc370223478"/>
      <w:bookmarkStart w:id="100" w:name="_Toc370225393"/>
      <w:bookmarkStart w:id="101" w:name="_Toc511899308"/>
      <w:bookmarkStart w:id="102" w:name="_Toc516126485"/>
      <w:bookmarkEnd w:id="93"/>
      <w:bookmarkEnd w:id="94"/>
      <w:bookmarkEnd w:id="95"/>
      <w:bookmarkEnd w:id="96"/>
      <w:bookmarkEnd w:id="97"/>
      <w:r w:rsidRPr="002C1A3B">
        <w:t>2.5.1</w:t>
      </w:r>
      <w:r w:rsidRPr="002C1A3B">
        <w:tab/>
        <w:t xml:space="preserve">Section </w:t>
      </w:r>
      <w:r w:rsidRPr="008004FB">
        <w:t>29</w:t>
      </w:r>
      <w:bookmarkEnd w:id="99"/>
      <w:bookmarkEnd w:id="100"/>
      <w:bookmarkEnd w:id="101"/>
      <w:bookmarkEnd w:id="102"/>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7BB0CC18" w14:textId="77777777" w:rsidR="00127108" w:rsidRDefault="00127108" w:rsidP="00127108">
      <w:pPr>
        <w:rPr>
          <w:bCs/>
        </w:rPr>
      </w:pPr>
      <w:r w:rsidRPr="00825510">
        <w:rPr>
          <w:bCs/>
        </w:rPr>
        <w:t xml:space="preserve">The Office of Best Practice Regulation (OBPR) granted FSANZ a standing exemption from </w:t>
      </w:r>
      <w:r>
        <w:rPr>
          <w:bCs/>
        </w:rPr>
        <w:t>the requirement</w:t>
      </w:r>
      <w:r w:rsidRPr="00825510">
        <w:rPr>
          <w:bCs/>
        </w:rPr>
        <w:t xml:space="preserve"> to develop a Regulatory Impact Statement for the approval of additional processing aids</w:t>
      </w:r>
      <w:r>
        <w:rPr>
          <w:bCs/>
        </w:rPr>
        <w:t xml:space="preserve">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is a minor, deregulatory change and their use is voluntary. This standing exemption relates to the </w:t>
      </w:r>
      <w:r w:rsidRPr="00825510">
        <w:rPr>
          <w:bCs/>
        </w:rPr>
        <w:lastRenderedPageBreak/>
        <w:t xml:space="preserve">introduction of a food to the food supply that has been determined to be safe. </w:t>
      </w:r>
    </w:p>
    <w:p w14:paraId="48929DC5" w14:textId="77777777" w:rsidR="00127108" w:rsidRDefault="00127108" w:rsidP="00127108">
      <w:pPr>
        <w:rPr>
          <w:rFonts w:cs="Arial"/>
        </w:rPr>
      </w:pPr>
    </w:p>
    <w:p w14:paraId="3BBB5B85" w14:textId="2CFC665C" w:rsidR="00127108" w:rsidRDefault="00C414FE" w:rsidP="00667461">
      <w:pPr>
        <w:rPr>
          <w:rFonts w:cs="Arial"/>
        </w:rPr>
      </w:pPr>
      <w:r>
        <w:rPr>
          <w:rFonts w:cs="Arial"/>
        </w:rPr>
        <w:t>However</w:t>
      </w:r>
      <w:r w:rsidR="00127108">
        <w:rPr>
          <w:rFonts w:cs="Arial"/>
        </w:rPr>
        <w:t>,</w:t>
      </w:r>
      <w:r>
        <w:rPr>
          <w:rFonts w:cs="Arial"/>
        </w:rPr>
        <w:t xml:space="preserve"> notwithstanding that exemption, </w:t>
      </w:r>
      <w:r w:rsidR="00127108">
        <w:rPr>
          <w:rFonts w:cs="Arial"/>
        </w:rPr>
        <w:t xml:space="preserve">the FSANZ Act requires </w:t>
      </w:r>
      <w:r w:rsidR="00127108" w:rsidRPr="004335DC">
        <w:rPr>
          <w:rFonts w:cs="Arial"/>
        </w:rPr>
        <w:t xml:space="preserve">FSANZ to </w:t>
      </w:r>
      <w:r w:rsidR="00127108">
        <w:rPr>
          <w:rFonts w:cs="Arial"/>
        </w:rPr>
        <w:t>consider</w:t>
      </w:r>
      <w:r w:rsidR="00127108" w:rsidRPr="004335DC">
        <w:rPr>
          <w:rFonts w:cs="Arial"/>
        </w:rPr>
        <w:t xml:space="preserve"> </w:t>
      </w:r>
      <w:r w:rsidR="00127108">
        <w:rPr>
          <w:szCs w:val="22"/>
        </w:rPr>
        <w:t>whether costs that would arise from the proposed measure outweigh the direct and indirect benefits to the consumers, government or industry (S.29 (2)(a)</w:t>
      </w:r>
      <w:r>
        <w:rPr>
          <w:szCs w:val="22"/>
        </w:rPr>
        <w:t>)</w:t>
      </w:r>
      <w:r w:rsidR="00127108">
        <w:rPr>
          <w:szCs w:val="22"/>
        </w:rPr>
        <w:t>.</w:t>
      </w:r>
      <w:r w:rsidR="003F7D25" w:rsidRPr="004335DC">
        <w:rPr>
          <w:rFonts w:cs="Arial"/>
        </w:rPr>
        <w:t xml:space="preserve"> </w:t>
      </w:r>
      <w:r w:rsidR="009741F0">
        <w:rPr>
          <w:rFonts w:cs="Arial"/>
        </w:rPr>
        <w:t>A</w:t>
      </w:r>
      <w:r w:rsidR="00667461" w:rsidRPr="00C414FE">
        <w:rPr>
          <w:szCs w:val="22"/>
        </w:rPr>
        <w:t xml:space="preserve">pproving the </w:t>
      </w:r>
      <w:r w:rsidR="00A257A9">
        <w:rPr>
          <w:szCs w:val="22"/>
        </w:rPr>
        <w:t>a</w:t>
      </w:r>
      <w:r w:rsidR="00667461" w:rsidRPr="00C414FE">
        <w:rPr>
          <w:szCs w:val="22"/>
        </w:rPr>
        <w:t>pplication is the only proposed measure that has been considered against the status quo.</w:t>
      </w:r>
    </w:p>
    <w:p w14:paraId="408ED074" w14:textId="77777777" w:rsidR="00C414FE" w:rsidRDefault="00C414FE" w:rsidP="00127108"/>
    <w:p w14:paraId="6E572955" w14:textId="21508DD9" w:rsidR="00127108" w:rsidRDefault="00C414FE" w:rsidP="00127108">
      <w:pPr>
        <w:rPr>
          <w:szCs w:val="22"/>
        </w:rPr>
      </w:pPr>
      <w:r w:rsidRPr="00C414FE">
        <w:t xml:space="preserve">The purpose of this consideration is to determine if the community, government, and industry as a whole is likely to benefit, on balance, from a move from the status quo. </w:t>
      </w:r>
      <w:r w:rsidR="00127108">
        <w:t>The</w:t>
      </w:r>
      <w:r w:rsidR="00127108" w:rsidRPr="004335DC">
        <w:t xml:space="preserve"> consideration of the costs and benefits </w:t>
      </w:r>
      <w:r>
        <w:t>is</w:t>
      </w:r>
      <w:r w:rsidR="00127108" w:rsidRPr="004335DC">
        <w:rPr>
          <w:szCs w:val="22"/>
        </w:rPr>
        <w:t xml:space="preserve"> not intended to be an exhaustive, quantitative economic analysis of the </w:t>
      </w:r>
      <w:r w:rsidR="00127108">
        <w:rPr>
          <w:szCs w:val="22"/>
        </w:rPr>
        <w:t>proposed measures. The</w:t>
      </w:r>
      <w:r w:rsidR="00127108" w:rsidRPr="004335DC">
        <w:rPr>
          <w:szCs w:val="22"/>
        </w:rPr>
        <w:t xml:space="preserve"> </w:t>
      </w:r>
      <w:r w:rsidR="00127108">
        <w:rPr>
          <w:szCs w:val="22"/>
        </w:rPr>
        <w:t>considerations/</w:t>
      </w:r>
      <w:r w:rsidR="00127108" w:rsidRPr="004335DC">
        <w:rPr>
          <w:szCs w:val="22"/>
        </w:rPr>
        <w:t xml:space="preserve">assessment </w:t>
      </w:r>
      <w:r w:rsidR="00127108">
        <w:rPr>
          <w:szCs w:val="22"/>
        </w:rPr>
        <w:t>sought</w:t>
      </w:r>
      <w:r w:rsidR="00127108" w:rsidRPr="004335DC">
        <w:rPr>
          <w:szCs w:val="22"/>
        </w:rPr>
        <w:t xml:space="preserve"> to highlight the </w:t>
      </w:r>
      <w:r w:rsidR="00127108">
        <w:rPr>
          <w:szCs w:val="22"/>
        </w:rPr>
        <w:t xml:space="preserve">likely benefits and costs of changing from the status quo. </w:t>
      </w:r>
      <w:r w:rsidR="00127108" w:rsidRPr="004335DC">
        <w:rPr>
          <w:szCs w:val="22"/>
        </w:rPr>
        <w:t xml:space="preserve"> </w:t>
      </w:r>
    </w:p>
    <w:p w14:paraId="06B68913" w14:textId="4BF81126" w:rsidR="00127108" w:rsidRDefault="00127108" w:rsidP="00127108">
      <w:pPr>
        <w:rPr>
          <w:szCs w:val="22"/>
        </w:rPr>
      </w:pPr>
    </w:p>
    <w:p w14:paraId="06B6C456" w14:textId="44D83566" w:rsidR="00057894" w:rsidRPr="00057894" w:rsidRDefault="00057894" w:rsidP="00630671">
      <w:pPr>
        <w:keepNext/>
        <w:rPr>
          <w:i/>
          <w:szCs w:val="22"/>
        </w:rPr>
      </w:pPr>
      <w:r w:rsidRPr="00057894">
        <w:rPr>
          <w:i/>
          <w:szCs w:val="22"/>
        </w:rPr>
        <w:t>Consideration of costs and benefits from approving the application</w:t>
      </w:r>
    </w:p>
    <w:p w14:paraId="28F280CE" w14:textId="7B0B48FE" w:rsidR="00556743" w:rsidRDefault="00556743" w:rsidP="00630671">
      <w:pPr>
        <w:keepNext/>
        <w:rPr>
          <w:szCs w:val="22"/>
        </w:rPr>
      </w:pPr>
    </w:p>
    <w:p w14:paraId="5ACA0AB6" w14:textId="0A7C38DB" w:rsidR="00C414FE" w:rsidRDefault="00C414FE" w:rsidP="00057894">
      <w:pPr>
        <w:pStyle w:val="FSTableTitle"/>
        <w:keepNext/>
      </w:pPr>
      <w:r>
        <w:t xml:space="preserve">Table 2: </w:t>
      </w:r>
      <w:r w:rsidR="00EA18A7">
        <w:t>Approving the Application</w:t>
      </w:r>
    </w:p>
    <w:tbl>
      <w:tblPr>
        <w:tblW w:w="0" w:type="auto"/>
        <w:tblCellMar>
          <w:left w:w="0" w:type="dxa"/>
          <w:right w:w="0" w:type="dxa"/>
        </w:tblCellMar>
        <w:tblLook w:val="04A0" w:firstRow="1" w:lastRow="0" w:firstColumn="1" w:lastColumn="0" w:noHBand="0" w:noVBand="1"/>
        <w:tblCaption w:val="Table of costs and benefits to different groups in approving the application"/>
        <w:tblDescription w:val="This table has 2 columns - 1 column has the groups affected by approving the application, consumers, industry and government. Column 2 looks at the costs and benefits to consider for each of these groups "/>
      </w:tblPr>
      <w:tblGrid>
        <w:gridCol w:w="1417"/>
        <w:gridCol w:w="7633"/>
      </w:tblGrid>
      <w:tr w:rsidR="00C414FE" w:rsidRPr="00C7216E" w14:paraId="5F1324F4" w14:textId="77777777" w:rsidTr="00EA18A7">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hideMark/>
          </w:tcPr>
          <w:p w14:paraId="5740D321" w14:textId="77777777" w:rsidR="00C414FE" w:rsidRPr="00F62B89" w:rsidRDefault="00C414FE" w:rsidP="00F62B89">
            <w:pPr>
              <w:pStyle w:val="FSTableText"/>
              <w:rPr>
                <w:b/>
              </w:rPr>
            </w:pPr>
            <w:r w:rsidRPr="00F62B89">
              <w:rPr>
                <w:b/>
              </w:rPr>
              <w:t>Sector</w:t>
            </w:r>
          </w:p>
        </w:tc>
        <w:tc>
          <w:tcPr>
            <w:tcW w:w="0" w:type="auto"/>
            <w:tcBorders>
              <w:top w:val="single" w:sz="8" w:space="0" w:color="000000"/>
              <w:left w:val="nil"/>
              <w:bottom w:val="single" w:sz="8" w:space="0" w:color="000000"/>
              <w:right w:val="single" w:sz="8" w:space="0" w:color="000000"/>
            </w:tcBorders>
            <w:shd w:val="clear" w:color="auto" w:fill="C2D69B"/>
            <w:tcMar>
              <w:top w:w="0" w:type="dxa"/>
              <w:left w:w="108" w:type="dxa"/>
              <w:bottom w:w="0" w:type="dxa"/>
              <w:right w:w="108" w:type="dxa"/>
            </w:tcMar>
            <w:hideMark/>
          </w:tcPr>
          <w:p w14:paraId="6CF0705A" w14:textId="77777777" w:rsidR="00C414FE" w:rsidRPr="00F62B89" w:rsidRDefault="00C414FE" w:rsidP="00F62B89">
            <w:pPr>
              <w:pStyle w:val="FSTableText"/>
              <w:rPr>
                <w:b/>
              </w:rPr>
            </w:pPr>
            <w:r w:rsidRPr="00F62B89">
              <w:rPr>
                <w:b/>
              </w:rPr>
              <w:t>Costs or benefits to sector</w:t>
            </w:r>
          </w:p>
        </w:tc>
      </w:tr>
      <w:tr w:rsidR="00C414FE" w:rsidRPr="00C7216E" w14:paraId="06E0007E" w14:textId="77777777" w:rsidTr="00EA18A7">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7D9302" w14:textId="77777777" w:rsidR="00C414FE" w:rsidRPr="00F62B89" w:rsidRDefault="00C414FE" w:rsidP="00F62B89">
            <w:pPr>
              <w:pStyle w:val="FSTableText"/>
            </w:pPr>
            <w:r w:rsidRPr="00F62B89">
              <w:t>Consumers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8DCCB24" w14:textId="77777777" w:rsidR="00C414FE" w:rsidRPr="00F62B89" w:rsidRDefault="00C414FE" w:rsidP="00F62B89">
            <w:pPr>
              <w:pStyle w:val="FSTableText"/>
            </w:pPr>
            <w:r w:rsidRPr="00F62B89">
              <w:t xml:space="preserve">The use of the enzyme as a processing aid in the manner proposed will not pose a health or safety risk for consumers. </w:t>
            </w:r>
          </w:p>
          <w:p w14:paraId="1ED76693" w14:textId="4A11D8E9" w:rsidR="00C414FE" w:rsidRPr="00F62B89" w:rsidRDefault="00C414FE" w:rsidP="00F62B89">
            <w:pPr>
              <w:pStyle w:val="FSTableText"/>
            </w:pPr>
            <w:r w:rsidRPr="00F62B89">
              <w:t xml:space="preserve">Consumers may benefit from the choice of additional food products and improved quality that become available due to the use of enzyme by Australian and New Zealand manufacturers and access to internationally manufactured products using the enzyme.  </w:t>
            </w:r>
          </w:p>
          <w:p w14:paraId="1CB0FD1D" w14:textId="77777777" w:rsidR="00F62B89" w:rsidRDefault="00C414FE" w:rsidP="00F62B89">
            <w:pPr>
              <w:pStyle w:val="FSTableText"/>
            </w:pPr>
            <w:r w:rsidRPr="00F62B89">
              <w:t xml:space="preserve">It is also possible that the prices for some products may be reduced.  </w:t>
            </w:r>
          </w:p>
          <w:p w14:paraId="787DA2EB" w14:textId="501A5162" w:rsidR="00C414FE" w:rsidRPr="00F62B89" w:rsidRDefault="00C414FE" w:rsidP="00F62B89">
            <w:pPr>
              <w:pStyle w:val="FSTableText"/>
            </w:pPr>
          </w:p>
        </w:tc>
      </w:tr>
      <w:tr w:rsidR="00C414FE" w:rsidRPr="00C7216E" w14:paraId="182E4EAB" w14:textId="77777777" w:rsidTr="00EA18A7">
        <w:trPr>
          <w:trHeight w:val="62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FA3A2" w14:textId="77777777" w:rsidR="00C414FE" w:rsidRPr="00F62B89" w:rsidRDefault="00C414FE" w:rsidP="00F62B89">
            <w:pPr>
              <w:pStyle w:val="FSTableText"/>
            </w:pPr>
            <w:r w:rsidRPr="00F62B89">
              <w:t>Industry</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6DB57117" w14:textId="77777777" w:rsidR="00C414FE" w:rsidRPr="00F62B89" w:rsidRDefault="00C414FE" w:rsidP="00F62B89">
            <w:pPr>
              <w:pStyle w:val="FSTableText"/>
            </w:pPr>
            <w:r w:rsidRPr="00F62B89">
              <w:t xml:space="preserve">The enzyme works by breaking down cell walls in plant-based foods, which results in improved quality and production efficiencies which in turn can provide a benefit to food manufacturers in terms of profits and/or competitive advantage to conventionally manufactured products. </w:t>
            </w:r>
          </w:p>
          <w:p w14:paraId="64C06721" w14:textId="7F2E5B47" w:rsidR="00C414FE" w:rsidRPr="00F62B89" w:rsidRDefault="00C414FE" w:rsidP="00F62B89">
            <w:pPr>
              <w:pStyle w:val="FSTableText"/>
            </w:pPr>
            <w:r w:rsidRPr="00F62B89">
              <w:t xml:space="preserve">The enzyme has already been permitted for use overseas. Permission to use the enzyme as a processing aid will enable Australia/New Zealand food manufacturers to access and use a product assessed as safe that is available to their overseas competitors.  This will improve their capacity to compete in overseas markets.  This will be offset to some degree by a wider range of international products using this enzyme being able to access the Australian/New Zealand market. </w:t>
            </w:r>
          </w:p>
          <w:p w14:paraId="7F3BA280" w14:textId="77777777" w:rsidR="00F62B89" w:rsidRDefault="00C414FE" w:rsidP="00F62B89">
            <w:pPr>
              <w:pStyle w:val="FSTableText"/>
            </w:pPr>
            <w:r w:rsidRPr="00F62B89">
              <w:t>Use by industry is voluntary, therefore it will only be used where industry believe a net benefit exists above using existing manufacturing processes.</w:t>
            </w:r>
          </w:p>
          <w:p w14:paraId="44414CDB" w14:textId="07486447" w:rsidR="00C414FE" w:rsidRPr="00F62B89" w:rsidRDefault="00C414FE" w:rsidP="00F62B89">
            <w:pPr>
              <w:pStyle w:val="FSTableText"/>
            </w:pPr>
          </w:p>
        </w:tc>
      </w:tr>
      <w:tr w:rsidR="00C414FE" w:rsidRPr="00C7216E" w14:paraId="57D8B442" w14:textId="77777777" w:rsidTr="00EA18A7">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8CB92F" w14:textId="77777777" w:rsidR="00C414FE" w:rsidRPr="00F62B89" w:rsidRDefault="00C414FE" w:rsidP="00F62B89">
            <w:pPr>
              <w:pStyle w:val="FSTableText"/>
            </w:pPr>
            <w:r w:rsidRPr="00F62B89">
              <w:t>Governments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B99979" w14:textId="77777777" w:rsidR="00F62B89" w:rsidRDefault="00C414FE" w:rsidP="00F62B89">
            <w:pPr>
              <w:pStyle w:val="FSTableText"/>
            </w:pPr>
            <w:r w:rsidRPr="00F62B89">
              <w:t>There may be some minor costs to government in terms of monitoring and compliance in that regulators will need to be made aware that this is now a permitted processing aid. There are no other costs or benefits to governments associated with this option.</w:t>
            </w:r>
          </w:p>
          <w:p w14:paraId="08A9095C" w14:textId="17E15D00" w:rsidR="00C414FE" w:rsidRPr="00F62B89" w:rsidRDefault="00C414FE" w:rsidP="00F62B89">
            <w:pPr>
              <w:pStyle w:val="FSTableText"/>
            </w:pPr>
          </w:p>
        </w:tc>
      </w:tr>
    </w:tbl>
    <w:p w14:paraId="12248DC1" w14:textId="1AE4F18F" w:rsidR="00127108" w:rsidRDefault="00127108" w:rsidP="00127108">
      <w:pPr>
        <w:rPr>
          <w:szCs w:val="22"/>
        </w:rPr>
      </w:pPr>
    </w:p>
    <w:p w14:paraId="56E2C01C" w14:textId="58640A61" w:rsidR="00127108" w:rsidRDefault="00127108" w:rsidP="00127108">
      <w:pPr>
        <w:rPr>
          <w:szCs w:val="22"/>
        </w:rPr>
      </w:pPr>
      <w:r>
        <w:rPr>
          <w:bCs/>
        </w:rPr>
        <w:t>The</w:t>
      </w:r>
      <w:r>
        <w:t xml:space="preserve"> direct and indirect benefits </w:t>
      </w:r>
      <w:r w:rsidRPr="00914030">
        <w:t xml:space="preserve">that would arise from </w:t>
      </w:r>
      <w:r w:rsidRPr="00825510">
        <w:t xml:space="preserve">permitting the use of </w:t>
      </w:r>
      <w:r>
        <w:t>this particular enzyme</w:t>
      </w:r>
      <w:r w:rsidRPr="00825510">
        <w:t xml:space="preserve"> as a processing aid</w:t>
      </w:r>
      <w:r w:rsidRPr="00F76827">
        <w:t xml:space="preserve"> </w:t>
      </w:r>
      <w:r>
        <w:t xml:space="preserve">most likely </w:t>
      </w:r>
      <w:r w:rsidRPr="00914030">
        <w:t xml:space="preserve">outweigh the </w:t>
      </w:r>
      <w:r>
        <w:t>costs</w:t>
      </w:r>
      <w:r w:rsidRPr="00914030">
        <w:t xml:space="preserve"> </w:t>
      </w:r>
      <w:r>
        <w:t>arising</w:t>
      </w:r>
      <w:r w:rsidRPr="00914030">
        <w:t xml:space="preserve"> from </w:t>
      </w:r>
      <w:r>
        <w:t xml:space="preserve">that permission being granted. </w:t>
      </w:r>
    </w:p>
    <w:p w14:paraId="494870A6" w14:textId="77777777" w:rsidR="002C1A3B" w:rsidRPr="002C1A3B" w:rsidRDefault="002C1A3B" w:rsidP="002C1A3B">
      <w:pPr>
        <w:pStyle w:val="Heading4"/>
      </w:pPr>
      <w:r w:rsidRPr="002C1A3B">
        <w:t>2.5.1.2</w:t>
      </w:r>
      <w:r w:rsidRPr="002C1A3B">
        <w:tab/>
        <w:t>Other measures</w:t>
      </w:r>
    </w:p>
    <w:p w14:paraId="6085F433" w14:textId="00AC37D2" w:rsidR="0016654D" w:rsidRDefault="00C414FE" w:rsidP="0016654D">
      <w:pPr>
        <w:rPr>
          <w:color w:val="FF0000"/>
        </w:rPr>
      </w:pPr>
      <w:r>
        <w:rPr>
          <w:szCs w:val="22"/>
        </w:rPr>
        <w:t xml:space="preserve">FSANZ is required to consider whether other </w:t>
      </w:r>
      <w:r w:rsidRPr="007F7BF7">
        <w:t xml:space="preserve">measures </w:t>
      </w:r>
      <w:r>
        <w:t xml:space="preserve">(available to FSANZ or not) </w:t>
      </w:r>
      <w:r w:rsidRPr="007F7BF7">
        <w:t>would</w:t>
      </w:r>
      <w:r>
        <w:t xml:space="preserve"> be more cost</w:t>
      </w:r>
      <w:r>
        <w:rPr>
          <w:szCs w:val="22"/>
        </w:rPr>
        <w:t>-</w:t>
      </w:r>
      <w:r>
        <w:t xml:space="preserve">effective than a food regulatory measure </w:t>
      </w:r>
      <w:r>
        <w:rPr>
          <w:szCs w:val="22"/>
        </w:rPr>
        <w:t xml:space="preserve">developed or varied </w:t>
      </w:r>
      <w:r>
        <w:t>as a result of the a</w:t>
      </w:r>
      <w:r w:rsidRPr="00A966F9">
        <w:t>pplication</w:t>
      </w:r>
      <w:r>
        <w:rPr>
          <w:szCs w:val="22"/>
        </w:rPr>
        <w:t xml:space="preserve"> (s29(2)(c)). </w:t>
      </w:r>
      <w:r w:rsidRPr="00C414FE">
        <w:rPr>
          <w:szCs w:val="22"/>
        </w:rPr>
        <w:t>FSANZ is of the view that no other realistic food regulatory measures exist beyond the consideration of approving or not approving the Application.</w:t>
      </w:r>
      <w:r>
        <w:rPr>
          <w:szCs w:val="22"/>
        </w:rPr>
        <w:t xml:space="preserve"> </w:t>
      </w:r>
    </w:p>
    <w:p w14:paraId="258883E6" w14:textId="77777777" w:rsidR="002C1A3B" w:rsidRPr="002C1A3B" w:rsidRDefault="002C1A3B" w:rsidP="002C1A3B">
      <w:pPr>
        <w:pStyle w:val="Heading4"/>
      </w:pPr>
      <w:r w:rsidRPr="002C1A3B">
        <w:lastRenderedPageBreak/>
        <w:t>2.5.1.3</w:t>
      </w:r>
      <w:r w:rsidRPr="002C1A3B">
        <w:tab/>
        <w:t>Any relevant New Zealand standards</w:t>
      </w:r>
    </w:p>
    <w:p w14:paraId="6E08EF18" w14:textId="5C26F3B7" w:rsidR="0016654D" w:rsidRDefault="0016654D" w:rsidP="0016654D">
      <w:pPr>
        <w:rPr>
          <w:lang w:bidi="ar-SA"/>
        </w:rPr>
      </w:pPr>
      <w:r>
        <w:rPr>
          <w:lang w:bidi="ar-SA"/>
        </w:rPr>
        <w:t xml:space="preserve">There are no New Zealand </w:t>
      </w:r>
      <w:r w:rsidR="00094147">
        <w:rPr>
          <w:lang w:bidi="ar-SA"/>
        </w:rPr>
        <w:t xml:space="preserve">only </w:t>
      </w:r>
      <w:r>
        <w:rPr>
          <w:lang w:bidi="ar-SA"/>
        </w:rPr>
        <w:t>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757592CB" w:rsidR="001F7F63" w:rsidRDefault="001F7F63" w:rsidP="001F7F63">
      <w:pPr>
        <w:rPr>
          <w:lang w:bidi="ar-SA"/>
        </w:rPr>
      </w:pPr>
      <w:bookmarkStart w:id="103" w:name="_Toc370223479"/>
      <w:bookmarkStart w:id="104" w:name="_Toc370225394"/>
      <w:bookmarkStart w:id="105" w:name="_Toc300761897"/>
      <w:bookmarkStart w:id="106" w:name="_Toc300933440"/>
      <w:r>
        <w:t>Other relevant matters are considered below</w:t>
      </w:r>
      <w:r>
        <w:rPr>
          <w:lang w:bidi="ar-SA"/>
        </w:rPr>
        <w:t>.</w:t>
      </w:r>
      <w:r>
        <w:t xml:space="preserve"> </w:t>
      </w:r>
    </w:p>
    <w:p w14:paraId="10CCAF40" w14:textId="77777777" w:rsidR="002C1A3B" w:rsidRPr="002C1A3B" w:rsidRDefault="002C1A3B" w:rsidP="002C1A3B">
      <w:pPr>
        <w:pStyle w:val="Heading3"/>
      </w:pPr>
      <w:bookmarkStart w:id="107" w:name="_Toc511899309"/>
      <w:bookmarkStart w:id="108" w:name="_Toc516126486"/>
      <w:r w:rsidRPr="002C1A3B">
        <w:t>2.5.2.</w:t>
      </w:r>
      <w:r w:rsidRPr="002C1A3B">
        <w:tab/>
        <w:t>Subsection 18(1)</w:t>
      </w:r>
      <w:bookmarkEnd w:id="103"/>
      <w:bookmarkEnd w:id="104"/>
      <w:bookmarkEnd w:id="107"/>
      <w:bookmarkEnd w:id="108"/>
      <w:r w:rsidRPr="002C1A3B">
        <w:t xml:space="preserve"> </w:t>
      </w:r>
      <w:bookmarkEnd w:id="105"/>
      <w:bookmarkEnd w:id="106"/>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109" w:name="_Toc297029117"/>
      <w:bookmarkStart w:id="110" w:name="_Toc300761898"/>
      <w:bookmarkStart w:id="111" w:name="_Toc300933441"/>
      <w:r w:rsidRPr="002C1A3B">
        <w:rPr>
          <w:lang w:eastAsia="en-AU"/>
        </w:rPr>
        <w:t>2.5.2.1</w:t>
      </w:r>
      <w:r w:rsidRPr="002C1A3B">
        <w:rPr>
          <w:lang w:eastAsia="en-AU"/>
        </w:rPr>
        <w:tab/>
        <w:t>Protection of public health and safety</w:t>
      </w:r>
      <w:bookmarkEnd w:id="109"/>
      <w:bookmarkEnd w:id="110"/>
      <w:bookmarkEnd w:id="111"/>
    </w:p>
    <w:p w14:paraId="4BEB7B70" w14:textId="07962F12" w:rsidR="00001F91" w:rsidRPr="00BE3818" w:rsidRDefault="0016654D" w:rsidP="0016654D">
      <w:pPr>
        <w:rPr>
          <w:color w:val="00B050"/>
        </w:rPr>
      </w:pPr>
      <w:bookmarkStart w:id="112" w:name="_Toc300761899"/>
      <w:bookmarkStart w:id="113" w:name="_Toc300933442"/>
      <w:r w:rsidRPr="004563A0">
        <w:t xml:space="preserve">FSANZ completed a </w:t>
      </w:r>
      <w:r w:rsidR="00001F91">
        <w:t xml:space="preserve">food technology and </w:t>
      </w:r>
      <w:r w:rsidRPr="004563A0">
        <w:t>safety assessment (SD1)</w:t>
      </w:r>
      <w:r w:rsidR="00785C8C">
        <w:t>,</w:t>
      </w:r>
      <w:r w:rsidRPr="004563A0">
        <w:t xml:space="preserve"> which </w:t>
      </w:r>
      <w:r>
        <w:t>was</w:t>
      </w:r>
      <w:r w:rsidRPr="004563A0">
        <w:t xml:space="preserve"> summarised in section 2.2. The safety assessment concluded there are no public health and safety </w:t>
      </w:r>
      <w:r w:rsidR="00785C8C">
        <w:t>issues</w:t>
      </w:r>
      <w:r w:rsidR="00785C8C" w:rsidRPr="004563A0">
        <w:t xml:space="preserve"> </w:t>
      </w:r>
      <w:r w:rsidRPr="004563A0">
        <w:t>in permitting endo-1,4-</w:t>
      </w:r>
      <w:r w:rsidRPr="004563A0">
        <w:rPr>
          <w:rFonts w:cs="Arial"/>
        </w:rPr>
        <w:t>β</w:t>
      </w:r>
      <w:r>
        <w:t xml:space="preserve">-xylanase (EC </w:t>
      </w:r>
      <w:r w:rsidRPr="004563A0">
        <w:t xml:space="preserve">3.2.1.8) sourced from </w:t>
      </w:r>
      <w:r w:rsidRPr="004563A0">
        <w:rPr>
          <w:i/>
        </w:rPr>
        <w:t>T</w:t>
      </w:r>
      <w:r>
        <w:rPr>
          <w:i/>
        </w:rPr>
        <w:t>.</w:t>
      </w:r>
      <w:r w:rsidRPr="004563A0">
        <w:rPr>
          <w:i/>
        </w:rPr>
        <w:t xml:space="preserve"> reesei</w:t>
      </w:r>
      <w:r w:rsidRPr="004563A0">
        <w:t>, containing a mo</w:t>
      </w:r>
      <w:r>
        <w:t xml:space="preserve">dified xylanase gene from </w:t>
      </w:r>
      <w:r>
        <w:rPr>
          <w:i/>
        </w:rPr>
        <w:t xml:space="preserve">T. flexuosa, </w:t>
      </w:r>
      <w:r>
        <w:t xml:space="preserve">as a processing aid for </w:t>
      </w:r>
      <w:r w:rsidR="00001F91">
        <w:t xml:space="preserve">a specific technological </w:t>
      </w:r>
      <w:r w:rsidR="00A55441">
        <w:t xml:space="preserve">purpose </w:t>
      </w:r>
      <w:r>
        <w:t>in certain food.</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12"/>
      <w:bookmarkEnd w:id="113"/>
    </w:p>
    <w:p w14:paraId="706B7114" w14:textId="3936EADD" w:rsidR="0016654D" w:rsidRPr="001575FD" w:rsidRDefault="0016654D" w:rsidP="0016654D">
      <w:bookmarkStart w:id="114" w:name="_Toc300761900"/>
      <w:bookmarkStart w:id="115" w:name="_Toc300933443"/>
      <w:r>
        <w:t>The l</w:t>
      </w:r>
      <w:r w:rsidRPr="001575FD">
        <w:t xml:space="preserve">abelling requirements </w:t>
      </w:r>
      <w:r w:rsidR="00953E2A">
        <w:t>for</w:t>
      </w:r>
      <w:r>
        <w:t xml:space="preserve"> permitting </w:t>
      </w:r>
      <w:r w:rsidRPr="004563A0">
        <w:t>endo-1,4-</w:t>
      </w:r>
      <w:r w:rsidRPr="004563A0">
        <w:rPr>
          <w:rFonts w:cs="Arial"/>
        </w:rPr>
        <w:t>β</w:t>
      </w:r>
      <w:r>
        <w:t xml:space="preserve">-xylanase (EC </w:t>
      </w:r>
      <w:r w:rsidRPr="004563A0">
        <w:t xml:space="preserve">3.2.1.8) sourced from </w:t>
      </w:r>
      <w:r w:rsidRPr="004563A0">
        <w:rPr>
          <w:i/>
        </w:rPr>
        <w:t>T</w:t>
      </w:r>
      <w:r w:rsidR="003B266A">
        <w:rPr>
          <w:i/>
        </w:rPr>
        <w:t>. </w:t>
      </w:r>
      <w:r w:rsidRPr="004563A0">
        <w:rPr>
          <w:i/>
        </w:rPr>
        <w:t>reesei</w:t>
      </w:r>
      <w:r>
        <w:t xml:space="preserve"> </w:t>
      </w:r>
      <w:r w:rsidR="008B216B">
        <w:t xml:space="preserve">are </w:t>
      </w:r>
      <w:r w:rsidRPr="001575FD">
        <w:t xml:space="preserve">discussed in </w:t>
      </w:r>
      <w:r>
        <w:t xml:space="preserve">Section </w:t>
      </w:r>
      <w:r w:rsidRPr="001575FD">
        <w:t>2.3.</w:t>
      </w:r>
      <w:r w:rsidR="00001F91">
        <w:t xml:space="preserve">1 </w:t>
      </w:r>
      <w:r>
        <w:t xml:space="preserve">– Labelling </w:t>
      </w:r>
      <w:r w:rsidR="00001F91">
        <w:t>requirements</w:t>
      </w:r>
      <w:r>
        <w:t>.</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14"/>
      <w:bookmarkEnd w:id="115"/>
    </w:p>
    <w:p w14:paraId="00905DB8" w14:textId="0B5593EC" w:rsidR="0016654D" w:rsidRPr="001575FD" w:rsidRDefault="008B216B" w:rsidP="0016654D">
      <w:bookmarkStart w:id="116" w:name="_Toc300761901"/>
      <w:bookmarkStart w:id="117" w:name="_Toc300933444"/>
      <w:bookmarkStart w:id="118" w:name="_Toc370223480"/>
      <w:bookmarkStart w:id="119" w:name="_Toc370225395"/>
      <w:r>
        <w:t>No issues were identified</w:t>
      </w:r>
      <w:r w:rsidR="00F402DE">
        <w:t xml:space="preserve"> in regard to</w:t>
      </w:r>
      <w:r w:rsidR="0016654D" w:rsidRPr="001575FD">
        <w:t xml:space="preserve"> misleading or deceptive conduct. </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16"/>
      <w:bookmarkEnd w:id="117"/>
      <w:r w:rsidRPr="002C1A3B">
        <w:rPr>
          <w:b/>
          <w:bCs/>
          <w:lang w:eastAsia="en-AU" w:bidi="ar-SA"/>
        </w:rPr>
        <w:t>considerations</w:t>
      </w:r>
      <w:bookmarkEnd w:id="118"/>
      <w:bookmarkEnd w:id="119"/>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69F2C4EC" w14:textId="458CD46D" w:rsidR="0016654D" w:rsidRPr="008828D9" w:rsidRDefault="0016654D" w:rsidP="0016654D">
      <w:pPr>
        <w:rPr>
          <w:lang w:bidi="ar-SA"/>
        </w:rPr>
      </w:pPr>
      <w:r w:rsidRPr="004C28C4">
        <w:t xml:space="preserve">FSANZ has used the best available scientific evidence to </w:t>
      </w:r>
      <w:r w:rsidR="00A94F19">
        <w:t>complete</w:t>
      </w:r>
      <w:r w:rsidR="00A94F19" w:rsidRPr="004C28C4">
        <w:t xml:space="preserve"> </w:t>
      </w:r>
      <w:r w:rsidRPr="004C28C4">
        <w:t xml:space="preserve">the food technology and safety assessment (SD1). The </w:t>
      </w:r>
      <w:r w:rsidR="000E671A">
        <w:t>a</w:t>
      </w:r>
      <w:r w:rsidRPr="004C28C4">
        <w:t xml:space="preserve">pplicant submitted supporting information (including scientific studies, </w:t>
      </w:r>
      <w:r>
        <w:t>product</w:t>
      </w:r>
      <w:r w:rsidRPr="004C28C4">
        <w:t xml:space="preserve"> information and relevant literature) as part of their </w:t>
      </w:r>
      <w:r w:rsidR="00A32A34">
        <w:t>A</w:t>
      </w:r>
      <w:r w:rsidR="00A32A34" w:rsidRPr="004C28C4">
        <w:t>pplication</w:t>
      </w:r>
      <w:r w:rsidR="00A32A34">
        <w:t xml:space="preserve"> </w:t>
      </w:r>
      <w:r w:rsidR="003B266A">
        <w:t xml:space="preserve">and </w:t>
      </w:r>
      <w:r>
        <w:t xml:space="preserve">FSANZ also considered other information relevant to the </w:t>
      </w:r>
      <w:r w:rsidR="00A32A34">
        <w:t>Application</w:t>
      </w:r>
      <w:r>
        <w:t>.</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7A613F20" w14:textId="50618E3A" w:rsidR="0016654D" w:rsidRPr="008828D9" w:rsidRDefault="0016654D" w:rsidP="0016654D">
      <w:pPr>
        <w:rPr>
          <w:lang w:bidi="ar-SA"/>
        </w:rPr>
      </w:pPr>
      <w:r w:rsidRPr="004C28C4">
        <w:t xml:space="preserve">There are no Codex Alimentarius standards for enzymes. However, this enzyme is permitted for use in France and the USA. It also meets international </w:t>
      </w:r>
      <w:r w:rsidR="000A5A66">
        <w:t>standards</w:t>
      </w:r>
      <w:r w:rsidR="000A5A66" w:rsidRPr="004C28C4">
        <w:t xml:space="preserve"> </w:t>
      </w:r>
      <w:r w:rsidRPr="004C28C4">
        <w:t>in section 1.</w:t>
      </w:r>
      <w:r w:rsidR="000A5A66">
        <w:t>3.1</w:t>
      </w:r>
      <w:r w:rsidR="00A257A9">
        <w:t xml:space="preserve"> of this report</w:t>
      </w:r>
      <w:r w:rsidRPr="004C28C4">
        <w:t>.</w:t>
      </w:r>
      <w:r>
        <w:t xml:space="preserve"> </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345386B8" w14:textId="7EE49FB9" w:rsidR="0016654D" w:rsidRDefault="0016654D" w:rsidP="0016654D">
      <w:r w:rsidRPr="00F4144A">
        <w:t xml:space="preserve">Permitting this enzyme provides the </w:t>
      </w:r>
      <w:r w:rsidR="000E671A">
        <w:t>a</w:t>
      </w:r>
      <w:r w:rsidRPr="00F4144A">
        <w:t>pplicant and food manufacturers and processors with the opportunity to</w:t>
      </w:r>
      <w:r>
        <w:t xml:space="preserve"> obtain improved quality and production efficiencies</w:t>
      </w:r>
      <w:r w:rsidRPr="00F4144A">
        <w:t xml:space="preserve"> in </w:t>
      </w:r>
      <w:r>
        <w:t xml:space="preserve">the production and manufacture of </w:t>
      </w:r>
      <w:r w:rsidRPr="00F4144A">
        <w:t>certain food</w:t>
      </w:r>
      <w:r>
        <w:t>s</w:t>
      </w:r>
      <w:r w:rsidRPr="00F4144A">
        <w:t xml:space="preserve">. </w:t>
      </w:r>
    </w:p>
    <w:p w14:paraId="23D0834E" w14:textId="77777777" w:rsidR="00A32A34" w:rsidRPr="00A32A34" w:rsidRDefault="00A32A34" w:rsidP="0016654D"/>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12C1B852" w14:textId="77777777" w:rsidR="00EE77E8" w:rsidRPr="008828D9" w:rsidRDefault="00EE77E8" w:rsidP="00EE77E8">
      <w:pPr>
        <w:rPr>
          <w:lang w:bidi="ar-SA"/>
        </w:rPr>
      </w:pPr>
      <w:r w:rsidRPr="00825510">
        <w:t>FSANZ did not identify any relevant issues relating to this consideration</w:t>
      </w:r>
      <w:r w:rsidRPr="008454B7">
        <w:t xml:space="preserve">. </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4360F4DA" w14:textId="7AD4C149" w:rsidR="008D17AB" w:rsidRPr="008200A6" w:rsidRDefault="008D17AB" w:rsidP="00A32A34">
      <w:pPr>
        <w:keepNext/>
        <w:widowControl/>
      </w:pPr>
      <w:r w:rsidRPr="00871CF9">
        <w:t xml:space="preserve">The </w:t>
      </w:r>
      <w:r>
        <w:t xml:space="preserve">Ministerial Policy Guideline for </w:t>
      </w:r>
      <w:hyperlink r:id="rId19" w:history="1">
        <w:r>
          <w:rPr>
            <w:rStyle w:val="Hyperlink"/>
            <w:szCs w:val="22"/>
          </w:rPr>
          <w:t>Addition to Food of Substances other than Vitamins and Minerals</w:t>
        </w:r>
      </w:hyperlink>
      <w:r w:rsidRPr="00871CF9">
        <w:rPr>
          <w:i/>
          <w:vertAlign w:val="superscript"/>
          <w:lang w:bidi="ar-SA"/>
        </w:rPr>
        <w:footnoteReference w:id="2"/>
      </w:r>
      <w:r w:rsidRPr="00871CF9">
        <w:t xml:space="preserve"> includes specific order policy principles for substances added to achieve a solely technological function, such as processing aids. </w:t>
      </w:r>
    </w:p>
    <w:p w14:paraId="799E243C" w14:textId="77777777" w:rsidR="008D17AB" w:rsidRPr="00F05D25" w:rsidRDefault="008D17AB" w:rsidP="008D17AB"/>
    <w:p w14:paraId="42E11838" w14:textId="7EF17E29" w:rsidR="008D17AB" w:rsidRPr="00F05D25" w:rsidRDefault="008D17AB" w:rsidP="008D17AB">
      <w:r w:rsidRPr="00F05D25">
        <w:t xml:space="preserve">FSANZ has determined that permitting </w:t>
      </w:r>
      <w:r w:rsidRPr="004563A0">
        <w:t>endo-1,4-</w:t>
      </w:r>
      <w:r w:rsidRPr="004563A0">
        <w:rPr>
          <w:rFonts w:cs="Arial"/>
        </w:rPr>
        <w:t>β</w:t>
      </w:r>
      <w:r w:rsidRPr="004563A0">
        <w:t>-xylanase (EC</w:t>
      </w:r>
      <w:r>
        <w:t xml:space="preserve"> </w:t>
      </w:r>
      <w:r w:rsidRPr="004563A0">
        <w:t xml:space="preserve">3.2.1.8) from </w:t>
      </w:r>
      <w:r w:rsidRPr="00BF6A9E">
        <w:t xml:space="preserve">a </w:t>
      </w:r>
      <w:r w:rsidR="00060BEA">
        <w:t>GM</w:t>
      </w:r>
      <w:r w:rsidRPr="00BF6A9E">
        <w:t xml:space="preserve"> strain of </w:t>
      </w:r>
      <w:r w:rsidRPr="00BF6A9E">
        <w:rPr>
          <w:i/>
        </w:rPr>
        <w:t>T</w:t>
      </w:r>
      <w:r>
        <w:rPr>
          <w:i/>
        </w:rPr>
        <w:t>.</w:t>
      </w:r>
      <w:r w:rsidRPr="00BF6A9E">
        <w:rPr>
          <w:i/>
        </w:rPr>
        <w:t xml:space="preserve"> reesei</w:t>
      </w:r>
      <w:r w:rsidRPr="00BF6A9E">
        <w:t xml:space="preserve"> </w:t>
      </w:r>
      <w:r>
        <w:t>containing a</w:t>
      </w:r>
      <w:r w:rsidRPr="00BF6A9E">
        <w:t xml:space="preserve"> xylanase gene</w:t>
      </w:r>
      <w:r>
        <w:t xml:space="preserve"> isolated</w:t>
      </w:r>
      <w:r w:rsidRPr="00BF6A9E">
        <w:t xml:space="preserve"> from </w:t>
      </w:r>
      <w:r w:rsidRPr="00BF6A9E">
        <w:rPr>
          <w:i/>
        </w:rPr>
        <w:t>T</w:t>
      </w:r>
      <w:r>
        <w:rPr>
          <w:i/>
        </w:rPr>
        <w:t>.</w:t>
      </w:r>
      <w:r w:rsidRPr="00BF6A9E">
        <w:rPr>
          <w:i/>
        </w:rPr>
        <w:t xml:space="preserve"> flexuosa</w:t>
      </w:r>
      <w:r>
        <w:rPr>
          <w:i/>
        </w:rPr>
        <w:t xml:space="preserve"> </w:t>
      </w:r>
      <w:r>
        <w:t>as a processing aid for use in certain food applications</w:t>
      </w:r>
      <w:r w:rsidRPr="00F05D25" w:rsidDel="00C53C63">
        <w:t xml:space="preserve"> </w:t>
      </w:r>
      <w:r w:rsidRPr="00F05D25">
        <w:t xml:space="preserve">is consistent with the </w:t>
      </w:r>
      <w:r>
        <w:t xml:space="preserve">Ministerial Policy Guideline and the </w:t>
      </w:r>
      <w:r w:rsidRPr="00F05D25">
        <w:t>specific order principles for ‘Technological Function’.</w:t>
      </w:r>
    </w:p>
    <w:p w14:paraId="55D2119E" w14:textId="01F9CF12" w:rsidR="001122EC" w:rsidRPr="00D35AEC" w:rsidRDefault="00A55441" w:rsidP="001122EC">
      <w:pPr>
        <w:pStyle w:val="Heading1"/>
      </w:pPr>
      <w:bookmarkStart w:id="120" w:name="_Toc11735642"/>
      <w:bookmarkStart w:id="121" w:name="_Toc29883129"/>
      <w:bookmarkStart w:id="122" w:name="_Toc41906816"/>
      <w:bookmarkStart w:id="123" w:name="_Toc41907563"/>
      <w:bookmarkStart w:id="124" w:name="_Toc120358595"/>
      <w:bookmarkStart w:id="125" w:name="_Toc175381457"/>
      <w:bookmarkStart w:id="126" w:name="_Toc511899310"/>
      <w:bookmarkStart w:id="127" w:name="_Toc516126487"/>
      <w:bookmarkStart w:id="128" w:name="_Toc11735643"/>
      <w:bookmarkStart w:id="129" w:name="_Toc29883130"/>
      <w:bookmarkStart w:id="130" w:name="_Toc41906817"/>
      <w:bookmarkStart w:id="131" w:name="_Toc41907564"/>
      <w:bookmarkStart w:id="132" w:name="_Toc43112360"/>
      <w:bookmarkEnd w:id="98"/>
      <w:bookmarkEnd w:id="120"/>
      <w:bookmarkEnd w:id="121"/>
      <w:bookmarkEnd w:id="122"/>
      <w:bookmarkEnd w:id="123"/>
      <w:bookmarkEnd w:id="124"/>
      <w:bookmarkEnd w:id="125"/>
      <w:r>
        <w:t>3</w:t>
      </w:r>
      <w:r w:rsidR="001122EC" w:rsidRPr="00D35AEC">
        <w:tab/>
        <w:t>R</w:t>
      </w:r>
      <w:r w:rsidR="000B427A" w:rsidRPr="00D35AEC">
        <w:t>eferences</w:t>
      </w:r>
      <w:bookmarkEnd w:id="126"/>
      <w:bookmarkEnd w:id="127"/>
    </w:p>
    <w:p w14:paraId="12378A43" w14:textId="77777777" w:rsidR="008D17AB" w:rsidRPr="0071484C" w:rsidRDefault="00FE0D35" w:rsidP="008D17AB">
      <w:pPr>
        <w:tabs>
          <w:tab w:val="left" w:pos="0"/>
        </w:tabs>
        <w:rPr>
          <w:rFonts w:cs="Arial"/>
          <w:noProof/>
          <w:szCs w:val="22"/>
        </w:rPr>
      </w:pPr>
      <w:hyperlink r:id="rId20" w:history="1">
        <w:r w:rsidR="008D17AB" w:rsidRPr="005C75D5">
          <w:rPr>
            <w:rStyle w:val="Hyperlink"/>
            <w:rFonts w:cs="Arial"/>
            <w:noProof/>
            <w:szCs w:val="22"/>
          </w:rPr>
          <w:t>Food Chemicals Codex 9</w:t>
        </w:r>
        <w:r w:rsidR="008D17AB" w:rsidRPr="005C75D5">
          <w:rPr>
            <w:rStyle w:val="Hyperlink"/>
            <w:rFonts w:cs="Arial"/>
            <w:noProof/>
            <w:szCs w:val="22"/>
            <w:vertAlign w:val="superscript"/>
          </w:rPr>
          <w:t>th</w:t>
        </w:r>
        <w:r w:rsidR="008D17AB" w:rsidRPr="005C75D5">
          <w:rPr>
            <w:rStyle w:val="Hyperlink"/>
            <w:rFonts w:cs="Arial"/>
            <w:noProof/>
            <w:szCs w:val="22"/>
          </w:rPr>
          <w:t xml:space="preserve"> Edition (2014)</w:t>
        </w:r>
      </w:hyperlink>
      <w:r w:rsidR="008D17AB" w:rsidRPr="0071484C">
        <w:rPr>
          <w:rFonts w:cs="Arial"/>
          <w:noProof/>
          <w:szCs w:val="22"/>
        </w:rPr>
        <w:t>, The United States Pharmacopeia, United States Pharmacopeial Convention, Rockville, MD.</w:t>
      </w:r>
      <w:r w:rsidR="008D17AB">
        <w:rPr>
          <w:rFonts w:cs="Arial"/>
          <w:noProof/>
          <w:szCs w:val="22"/>
        </w:rPr>
        <w:t xml:space="preserve"> (Accessed November 2017).</w:t>
      </w:r>
    </w:p>
    <w:p w14:paraId="77BFEA9A" w14:textId="77777777" w:rsidR="008D17AB" w:rsidRDefault="008D17AB" w:rsidP="008D17AB">
      <w:pPr>
        <w:rPr>
          <w:color w:val="00B050"/>
          <w:sz w:val="20"/>
          <w:szCs w:val="20"/>
        </w:rPr>
      </w:pPr>
    </w:p>
    <w:p w14:paraId="189813FA" w14:textId="25CE3767" w:rsidR="008D17AB" w:rsidRPr="0071484C" w:rsidRDefault="008D17AB" w:rsidP="008D17AB">
      <w:pPr>
        <w:rPr>
          <w:szCs w:val="22"/>
        </w:rPr>
      </w:pPr>
      <w:r w:rsidRPr="0071484C">
        <w:rPr>
          <w:szCs w:val="22"/>
        </w:rPr>
        <w:t xml:space="preserve">IUBMB (2017) International Union of Biochemistry and Molecular Biology (IUBMB) Enzyme Nomenclature. </w:t>
      </w:r>
      <w:hyperlink r:id="rId21" w:anchor="008" w:history="1">
        <w:r w:rsidRPr="00670382">
          <w:rPr>
            <w:rStyle w:val="Hyperlink"/>
            <w:szCs w:val="22"/>
          </w:rPr>
          <w:t>Enzyme Nomenclature for EC 3.2.1.8</w:t>
        </w:r>
      </w:hyperlink>
      <w:r>
        <w:rPr>
          <w:szCs w:val="22"/>
        </w:rPr>
        <w:t xml:space="preserve"> </w:t>
      </w:r>
      <w:r w:rsidRPr="0071484C">
        <w:rPr>
          <w:szCs w:val="22"/>
        </w:rPr>
        <w:t>(Accessed 27 November 2017</w:t>
      </w:r>
      <w:r>
        <w:rPr>
          <w:szCs w:val="22"/>
        </w:rPr>
        <w:t>)</w:t>
      </w:r>
      <w:r w:rsidRPr="0071484C">
        <w:rPr>
          <w:szCs w:val="22"/>
        </w:rPr>
        <w:t xml:space="preserve">. </w:t>
      </w:r>
    </w:p>
    <w:p w14:paraId="1D432561" w14:textId="77777777" w:rsidR="008D17AB" w:rsidRDefault="008D17AB" w:rsidP="008D17AB">
      <w:pPr>
        <w:rPr>
          <w:color w:val="00B050"/>
          <w:sz w:val="20"/>
          <w:szCs w:val="20"/>
        </w:rPr>
      </w:pPr>
    </w:p>
    <w:p w14:paraId="33FDBF9F" w14:textId="77777777" w:rsidR="008D17AB" w:rsidRPr="0071484C" w:rsidRDefault="008D17AB" w:rsidP="008D17AB">
      <w:pPr>
        <w:rPr>
          <w:szCs w:val="22"/>
        </w:rPr>
      </w:pPr>
      <w:r w:rsidRPr="0071484C">
        <w:rPr>
          <w:szCs w:val="22"/>
        </w:rPr>
        <w:t>JECFA (20</w:t>
      </w:r>
      <w:r>
        <w:rPr>
          <w:szCs w:val="22"/>
        </w:rPr>
        <w:t>06</w:t>
      </w:r>
      <w:r w:rsidRPr="0071484C">
        <w:rPr>
          <w:szCs w:val="22"/>
        </w:rPr>
        <w:t xml:space="preserve">) </w:t>
      </w:r>
      <w:hyperlink r:id="rId22" w:history="1">
        <w:r w:rsidRPr="0071484C">
          <w:rPr>
            <w:rStyle w:val="Hyperlink"/>
            <w:szCs w:val="22"/>
          </w:rPr>
          <w:t>General specifications and considerations for enzyme preparations.</w:t>
        </w:r>
      </w:hyperlink>
      <w:r w:rsidRPr="0071484C">
        <w:rPr>
          <w:szCs w:val="22"/>
        </w:rPr>
        <w:t xml:space="preserve"> used in food processing. (Accessed 24</w:t>
      </w:r>
      <w:r w:rsidRPr="009F0309">
        <w:rPr>
          <w:szCs w:val="22"/>
          <w:vertAlign w:val="superscript"/>
        </w:rPr>
        <w:t>th</w:t>
      </w:r>
      <w:r>
        <w:rPr>
          <w:szCs w:val="22"/>
        </w:rPr>
        <w:t xml:space="preserve"> </w:t>
      </w:r>
      <w:r w:rsidRPr="0071484C">
        <w:rPr>
          <w:szCs w:val="22"/>
        </w:rPr>
        <w:t xml:space="preserve"> November 2017). </w:t>
      </w:r>
    </w:p>
    <w:p w14:paraId="0C120C20" w14:textId="77777777" w:rsidR="0012388D" w:rsidRDefault="00D15A08" w:rsidP="006C22A7">
      <w:pPr>
        <w:spacing w:before="240"/>
        <w:rPr>
          <w:b/>
          <w:sz w:val="28"/>
          <w:szCs w:val="28"/>
        </w:rPr>
      </w:pPr>
      <w:r w:rsidRPr="006C22A7">
        <w:rPr>
          <w:b/>
          <w:sz w:val="28"/>
          <w:szCs w:val="28"/>
        </w:rPr>
        <w:t>A</w:t>
      </w:r>
      <w:bookmarkEnd w:id="128"/>
      <w:bookmarkEnd w:id="129"/>
      <w:bookmarkEnd w:id="130"/>
      <w:bookmarkEnd w:id="131"/>
      <w:bookmarkEnd w:id="132"/>
      <w:r w:rsidR="00B21055">
        <w:rPr>
          <w:b/>
          <w:sz w:val="28"/>
          <w:szCs w:val="28"/>
        </w:rPr>
        <w:t>ttachments</w:t>
      </w:r>
    </w:p>
    <w:p w14:paraId="2B67F22E" w14:textId="77777777" w:rsidR="006C22A7" w:rsidRDefault="006C22A7" w:rsidP="00755F02"/>
    <w:p w14:paraId="4DC29E49" w14:textId="13DEC0CD"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308ECDFC" w14:textId="77777777" w:rsidR="0029039E" w:rsidRDefault="0029039E">
      <w:pPr>
        <w:widowControl/>
        <w:rPr>
          <w:rFonts w:cs="Arial"/>
          <w:b/>
          <w:bCs/>
          <w:sz w:val="28"/>
          <w:szCs w:val="22"/>
          <w:lang w:bidi="ar-SA"/>
        </w:rPr>
      </w:pPr>
      <w:bookmarkStart w:id="133" w:name="_Toc29883131"/>
      <w:bookmarkStart w:id="134" w:name="_Toc41906818"/>
      <w:bookmarkStart w:id="135" w:name="_Toc41907565"/>
      <w:bookmarkStart w:id="136" w:name="_Toc120358596"/>
      <w:bookmarkStart w:id="137" w:name="_Toc175381458"/>
      <w:bookmarkStart w:id="138" w:name="_Toc11735644"/>
      <w:bookmarkStart w:id="139" w:name="_Toc511899311"/>
      <w:r>
        <w:br w:type="page"/>
      </w:r>
    </w:p>
    <w:p w14:paraId="721D6342" w14:textId="35950287" w:rsidR="00456BD5" w:rsidRPr="00456BD5" w:rsidRDefault="003C4969" w:rsidP="00441CC7">
      <w:pPr>
        <w:pStyle w:val="Heading2"/>
        <w:ind w:left="0" w:firstLine="0"/>
      </w:pPr>
      <w:bookmarkStart w:id="140" w:name="_Toc516126488"/>
      <w:r w:rsidRPr="00932F14">
        <w:lastRenderedPageBreak/>
        <w:t xml:space="preserve">Attachment </w:t>
      </w:r>
      <w:bookmarkEnd w:id="133"/>
      <w:bookmarkEnd w:id="134"/>
      <w:bookmarkEnd w:id="135"/>
      <w:bookmarkEnd w:id="136"/>
      <w:bookmarkEnd w:id="137"/>
      <w:r w:rsidR="00456B54">
        <w:t>A</w:t>
      </w:r>
      <w:bookmarkStart w:id="141" w:name="_Toc120358597"/>
      <w:bookmarkStart w:id="142" w:name="_Toc175381459"/>
      <w:bookmarkEnd w:id="138"/>
      <w:r w:rsidR="00755F02">
        <w:t xml:space="preserve"> –</w:t>
      </w:r>
      <w:bookmarkStart w:id="143" w:name="_Toc120358598"/>
      <w:bookmarkStart w:id="144" w:name="_Toc175381460"/>
      <w:bookmarkEnd w:id="141"/>
      <w:bookmarkEnd w:id="142"/>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39"/>
      <w:bookmarkEnd w:id="140"/>
      <w:r w:rsidR="00456BD5">
        <w:rPr>
          <w:i/>
        </w:rPr>
        <w:t xml:space="preserve"> </w:t>
      </w:r>
    </w:p>
    <w:p w14:paraId="0E931B1B" w14:textId="263F5EB4" w:rsidR="009B5CE5" w:rsidRDefault="009B5CE5" w:rsidP="00EB4B96">
      <w:pPr>
        <w:pStyle w:val="Heading2"/>
        <w:ind w:left="0" w:firstLine="0"/>
      </w:pPr>
      <w:r>
        <w:rPr>
          <w:i/>
        </w:rPr>
        <w:t xml:space="preserve"> </w:t>
      </w:r>
      <w:bookmarkStart w:id="145" w:name="_Toc516126489"/>
      <w:r w:rsidRPr="00C0014E">
        <w:rPr>
          <w:noProof/>
          <w:sz w:val="20"/>
          <w:lang w:eastAsia="en-GB"/>
        </w:rPr>
        <w:drawing>
          <wp:inline distT="0" distB="0" distL="0" distR="0" wp14:anchorId="3F9B6D61" wp14:editId="48BFE84C">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bookmarkEnd w:id="145"/>
    </w:p>
    <w:p w14:paraId="3C8389F0" w14:textId="77777777" w:rsidR="009B5CE5" w:rsidRDefault="009B5CE5" w:rsidP="009B5CE5"/>
    <w:p w14:paraId="1D4F9FB2" w14:textId="77777777" w:rsidR="009B5CE5" w:rsidRDefault="009B5CE5" w:rsidP="009B5CE5">
      <w:pPr>
        <w:pBdr>
          <w:bottom w:val="single" w:sz="4" w:space="1" w:color="auto"/>
        </w:pBdr>
        <w:rPr>
          <w:b/>
          <w:sz w:val="20"/>
        </w:rPr>
      </w:pPr>
      <w:r w:rsidRPr="006153A1">
        <w:rPr>
          <w:b/>
          <w:sz w:val="20"/>
        </w:rPr>
        <w:t>Food Standards (</w:t>
      </w:r>
      <w:r w:rsidRPr="00F618DF">
        <w:rPr>
          <w:b/>
          <w:sz w:val="20"/>
        </w:rPr>
        <w:t>Application A</w:t>
      </w:r>
      <w:r>
        <w:rPr>
          <w:b/>
          <w:sz w:val="20"/>
        </w:rPr>
        <w:t xml:space="preserve">1153 </w:t>
      </w:r>
      <w:r w:rsidRPr="00A32232">
        <w:rPr>
          <w:b/>
          <w:sz w:val="20"/>
        </w:rPr>
        <w:t>–</w:t>
      </w:r>
      <w:r>
        <w:rPr>
          <w:b/>
          <w:sz w:val="20"/>
        </w:rPr>
        <w:t xml:space="preserve"> Endo xylanase from </w:t>
      </w:r>
      <w:r w:rsidRPr="004E4A74">
        <w:rPr>
          <w:b/>
          <w:i/>
          <w:sz w:val="20"/>
          <w:szCs w:val="20"/>
        </w:rPr>
        <w:t>Trichoderma</w:t>
      </w:r>
      <w:r w:rsidRPr="004E4A74">
        <w:rPr>
          <w:b/>
          <w:i/>
          <w:sz w:val="20"/>
        </w:rPr>
        <w:t xml:space="preserve"> reesei</w:t>
      </w:r>
      <w:r>
        <w:rPr>
          <w:b/>
          <w:sz w:val="20"/>
        </w:rPr>
        <w:t xml:space="preserve"> as a Processing Aid)</w:t>
      </w:r>
      <w:r w:rsidRPr="00C0014E">
        <w:rPr>
          <w:b/>
          <w:sz w:val="20"/>
        </w:rPr>
        <w:t xml:space="preserve"> Variation</w:t>
      </w:r>
    </w:p>
    <w:p w14:paraId="12AE2B89" w14:textId="77777777" w:rsidR="009B5CE5" w:rsidRPr="00C0014E" w:rsidRDefault="009B5CE5" w:rsidP="009B5CE5">
      <w:pPr>
        <w:pBdr>
          <w:bottom w:val="single" w:sz="4" w:space="1" w:color="auto"/>
        </w:pBdr>
        <w:rPr>
          <w:b/>
          <w:sz w:val="20"/>
        </w:rPr>
      </w:pPr>
    </w:p>
    <w:p w14:paraId="3EC8DF44" w14:textId="77777777" w:rsidR="009B5CE5" w:rsidRPr="008F2616" w:rsidRDefault="009B5CE5" w:rsidP="009B5CE5">
      <w:pPr>
        <w:rPr>
          <w:sz w:val="20"/>
        </w:rPr>
      </w:pPr>
    </w:p>
    <w:p w14:paraId="3B2A0BE5" w14:textId="77777777" w:rsidR="009B5CE5" w:rsidRPr="008F2616" w:rsidRDefault="009B5CE5" w:rsidP="009B5CE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7172203" w14:textId="77777777" w:rsidR="009B5CE5" w:rsidRPr="008F2616" w:rsidRDefault="009B5CE5" w:rsidP="009B5CE5">
      <w:pPr>
        <w:rPr>
          <w:sz w:val="20"/>
        </w:rPr>
      </w:pPr>
    </w:p>
    <w:p w14:paraId="2D80B46B" w14:textId="75F9AC6C" w:rsidR="009B5CE5" w:rsidRPr="008F2616" w:rsidRDefault="009B5CE5" w:rsidP="009B5CE5">
      <w:pPr>
        <w:rPr>
          <w:sz w:val="20"/>
        </w:rPr>
      </w:pPr>
      <w:r w:rsidRPr="008F2616">
        <w:rPr>
          <w:sz w:val="20"/>
        </w:rPr>
        <w:t xml:space="preserve">Dated </w:t>
      </w:r>
      <w:r w:rsidR="00F76D7C">
        <w:rPr>
          <w:sz w:val="20"/>
        </w:rPr>
        <w:t>[To be completed by Standards Management Officer</w:t>
      </w:r>
      <w:r w:rsidR="008F7310">
        <w:rPr>
          <w:sz w:val="20"/>
        </w:rPr>
        <w:t>]</w:t>
      </w:r>
    </w:p>
    <w:p w14:paraId="3D9632DB" w14:textId="77777777" w:rsidR="009B5CE5" w:rsidRPr="008F2616" w:rsidRDefault="009B5CE5" w:rsidP="009B5CE5">
      <w:pPr>
        <w:rPr>
          <w:sz w:val="20"/>
        </w:rPr>
      </w:pPr>
    </w:p>
    <w:p w14:paraId="4629C80F" w14:textId="77777777" w:rsidR="009B5CE5" w:rsidRDefault="009B5CE5" w:rsidP="009B5CE5">
      <w:pPr>
        <w:rPr>
          <w:sz w:val="20"/>
        </w:rPr>
      </w:pPr>
    </w:p>
    <w:p w14:paraId="4BECD2BF" w14:textId="77777777" w:rsidR="009B5CE5" w:rsidRDefault="009B5CE5" w:rsidP="009B5CE5">
      <w:pPr>
        <w:rPr>
          <w:sz w:val="20"/>
        </w:rPr>
      </w:pPr>
    </w:p>
    <w:p w14:paraId="575DC76C" w14:textId="77777777" w:rsidR="009B5CE5" w:rsidRPr="008F2616" w:rsidRDefault="009B5CE5" w:rsidP="009B5CE5">
      <w:pPr>
        <w:rPr>
          <w:sz w:val="20"/>
        </w:rPr>
      </w:pPr>
    </w:p>
    <w:p w14:paraId="43B85280" w14:textId="77777777" w:rsidR="009B5CE5" w:rsidRPr="008F2616" w:rsidRDefault="009B5CE5" w:rsidP="009B5CE5">
      <w:pPr>
        <w:rPr>
          <w:sz w:val="20"/>
        </w:rPr>
      </w:pPr>
    </w:p>
    <w:p w14:paraId="1141D14B" w14:textId="20FC8040" w:rsidR="009B5CE5" w:rsidRPr="00F76D7C" w:rsidRDefault="00F76D7C" w:rsidP="009B5CE5">
      <w:pPr>
        <w:rPr>
          <w:sz w:val="20"/>
        </w:rPr>
      </w:pPr>
      <w:r w:rsidRPr="00F76D7C">
        <w:rPr>
          <w:sz w:val="20"/>
        </w:rPr>
        <w:t>Standards Management Officer</w:t>
      </w:r>
    </w:p>
    <w:p w14:paraId="2506E717" w14:textId="77777777" w:rsidR="009B5CE5" w:rsidRPr="008F2616" w:rsidRDefault="009B5CE5" w:rsidP="009B5CE5">
      <w:pPr>
        <w:rPr>
          <w:sz w:val="20"/>
        </w:rPr>
      </w:pPr>
      <w:r w:rsidRPr="008F2616">
        <w:rPr>
          <w:sz w:val="20"/>
        </w:rPr>
        <w:t>Delegate of the Board of Food Standards Australia New Zealand</w:t>
      </w:r>
    </w:p>
    <w:p w14:paraId="14DC23B7" w14:textId="77777777" w:rsidR="009B5CE5" w:rsidRDefault="009B5CE5" w:rsidP="009B5CE5">
      <w:pPr>
        <w:rPr>
          <w:sz w:val="20"/>
        </w:rPr>
      </w:pPr>
    </w:p>
    <w:p w14:paraId="5C52EC76" w14:textId="77777777" w:rsidR="009B5CE5" w:rsidRDefault="009B5CE5" w:rsidP="009B5CE5">
      <w:pPr>
        <w:rPr>
          <w:sz w:val="20"/>
        </w:rPr>
      </w:pPr>
    </w:p>
    <w:p w14:paraId="7446418E" w14:textId="77777777" w:rsidR="009B5CE5" w:rsidRDefault="009B5CE5" w:rsidP="009B5CE5">
      <w:pPr>
        <w:rPr>
          <w:sz w:val="20"/>
        </w:rPr>
      </w:pPr>
    </w:p>
    <w:p w14:paraId="464DEADB" w14:textId="77777777" w:rsidR="009B5CE5" w:rsidRDefault="009B5CE5" w:rsidP="009B5CE5">
      <w:pPr>
        <w:rPr>
          <w:sz w:val="20"/>
        </w:rPr>
      </w:pPr>
    </w:p>
    <w:p w14:paraId="3637C095" w14:textId="77777777" w:rsidR="009B5CE5" w:rsidRDefault="009B5CE5" w:rsidP="009B5CE5">
      <w:pPr>
        <w:rPr>
          <w:sz w:val="20"/>
        </w:rPr>
      </w:pPr>
    </w:p>
    <w:p w14:paraId="13E3D29F" w14:textId="77777777" w:rsidR="009B5CE5" w:rsidRPr="00360C8F" w:rsidRDefault="009B5CE5" w:rsidP="009B5CE5">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2613E3F9" w14:textId="77777777" w:rsidR="009B5CE5" w:rsidRPr="00360C8F" w:rsidRDefault="009B5CE5" w:rsidP="009B5CE5">
      <w:pPr>
        <w:pBdr>
          <w:top w:val="single" w:sz="4" w:space="1" w:color="auto"/>
          <w:left w:val="single" w:sz="4" w:space="4" w:color="auto"/>
          <w:bottom w:val="single" w:sz="4" w:space="1" w:color="auto"/>
          <w:right w:val="single" w:sz="4" w:space="4" w:color="auto"/>
        </w:pBdr>
        <w:rPr>
          <w:sz w:val="20"/>
          <w:lang w:val="en-AU"/>
        </w:rPr>
      </w:pPr>
    </w:p>
    <w:p w14:paraId="641D8280" w14:textId="77777777" w:rsidR="009B5CE5" w:rsidRPr="00360C8F" w:rsidRDefault="009B5CE5" w:rsidP="009B5CE5">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B24476F" w14:textId="77777777" w:rsidR="009B5CE5" w:rsidRPr="005F585D" w:rsidRDefault="009B5CE5" w:rsidP="009B5CE5">
      <w:pPr>
        <w:pStyle w:val="FSCDraftingitemheading"/>
      </w:pPr>
      <w:r w:rsidRPr="00932F14">
        <w:br w:type="page"/>
      </w:r>
      <w:r w:rsidRPr="00D433B1">
        <w:lastRenderedPageBreak/>
        <w:t>Name</w:t>
      </w:r>
    </w:p>
    <w:p w14:paraId="19D54C7C" w14:textId="77777777" w:rsidR="009B5CE5" w:rsidRPr="00F618DF" w:rsidRDefault="009B5CE5" w:rsidP="009B5CE5">
      <w:pPr>
        <w:pStyle w:val="FSCDraftingitem"/>
      </w:pPr>
      <w:r w:rsidRPr="00DB170D">
        <w:t xml:space="preserve">This instrument is the </w:t>
      </w:r>
      <w:r w:rsidRPr="00792F7C">
        <w:rPr>
          <w:i/>
        </w:rPr>
        <w:t>Food Standards (Application A</w:t>
      </w:r>
      <w:r>
        <w:rPr>
          <w:i/>
        </w:rPr>
        <w:t>1153</w:t>
      </w:r>
      <w:r w:rsidRPr="00792F7C">
        <w:rPr>
          <w:i/>
        </w:rPr>
        <w:t xml:space="preserve"> – </w:t>
      </w:r>
      <w:r w:rsidRPr="000A7291">
        <w:rPr>
          <w:i/>
        </w:rPr>
        <w:t xml:space="preserve">Endo xylanase from </w:t>
      </w:r>
      <w:r w:rsidRPr="001C101B">
        <w:rPr>
          <w:i/>
        </w:rPr>
        <w:t>Trichoderma</w:t>
      </w:r>
      <w:r w:rsidRPr="000A7291">
        <w:rPr>
          <w:i/>
        </w:rPr>
        <w:t xml:space="preserve"> reesei as a Processing Aid</w:t>
      </w:r>
      <w:r w:rsidRPr="00792F7C">
        <w:rPr>
          <w:i/>
        </w:rPr>
        <w:t>) Variation</w:t>
      </w:r>
      <w:r w:rsidRPr="00F618DF">
        <w:t>.</w:t>
      </w:r>
    </w:p>
    <w:p w14:paraId="26E3FEC0" w14:textId="77777777" w:rsidR="009B5CE5" w:rsidRPr="00D433B1" w:rsidRDefault="009B5CE5" w:rsidP="009B5CE5">
      <w:pPr>
        <w:pStyle w:val="FSCDraftingitemheading"/>
      </w:pPr>
      <w:r w:rsidRPr="00D433B1">
        <w:t>2</w:t>
      </w:r>
      <w:r w:rsidRPr="00D433B1">
        <w:tab/>
        <w:t xml:space="preserve">Variation to </w:t>
      </w:r>
      <w:r w:rsidRPr="000A7291">
        <w:t xml:space="preserve">a standard </w:t>
      </w:r>
      <w:r w:rsidRPr="00D433B1">
        <w:t xml:space="preserve">in the </w:t>
      </w:r>
      <w:r w:rsidRPr="00C51355">
        <w:rPr>
          <w:i/>
        </w:rPr>
        <w:t>Australia New Zealand Food Standards Code</w:t>
      </w:r>
    </w:p>
    <w:p w14:paraId="13B0CD17" w14:textId="77777777" w:rsidR="009B5CE5" w:rsidRDefault="009B5CE5" w:rsidP="009B5CE5">
      <w:pPr>
        <w:pStyle w:val="FSCDraftingitem"/>
      </w:pPr>
      <w:r>
        <w:t xml:space="preserve">The Schedule varies </w:t>
      </w:r>
      <w:r w:rsidRPr="000A7291">
        <w:t xml:space="preserve">a Standard in </w:t>
      </w:r>
      <w:r>
        <w:t xml:space="preserve">the </w:t>
      </w:r>
      <w:r w:rsidRPr="00792F7C">
        <w:rPr>
          <w:i/>
        </w:rPr>
        <w:t>Australia New Zealand Food Standards Code</w:t>
      </w:r>
      <w:r>
        <w:t>.</w:t>
      </w:r>
    </w:p>
    <w:p w14:paraId="00B8ADD2" w14:textId="77777777" w:rsidR="009B5CE5" w:rsidRPr="00D433B1" w:rsidRDefault="009B5CE5" w:rsidP="009B5CE5">
      <w:pPr>
        <w:pStyle w:val="FSCDraftingitemheading"/>
      </w:pPr>
      <w:r w:rsidRPr="00D433B1">
        <w:t>3</w:t>
      </w:r>
      <w:r w:rsidRPr="00D433B1">
        <w:tab/>
        <w:t>Commencement</w:t>
      </w:r>
    </w:p>
    <w:p w14:paraId="47F1092F" w14:textId="77777777" w:rsidR="009B5CE5" w:rsidRDefault="009B5CE5" w:rsidP="009B5CE5">
      <w:pPr>
        <w:pStyle w:val="FSCDraftingitem"/>
      </w:pPr>
      <w:r>
        <w:t>The variation commenc</w:t>
      </w:r>
      <w:r w:rsidRPr="000055C4">
        <w:t>e</w:t>
      </w:r>
      <w:r>
        <w:t>s</w:t>
      </w:r>
      <w:r w:rsidRPr="000055C4">
        <w:t xml:space="preserve"> on</w:t>
      </w:r>
      <w:r>
        <w:t xml:space="preserve"> the date of gazettal.</w:t>
      </w:r>
    </w:p>
    <w:p w14:paraId="04FA3D40" w14:textId="77777777" w:rsidR="009B5CE5" w:rsidRPr="00D433B1" w:rsidRDefault="009B5CE5" w:rsidP="009B5CE5">
      <w:pPr>
        <w:jc w:val="center"/>
        <w:rPr>
          <w:b/>
          <w:sz w:val="20"/>
        </w:rPr>
      </w:pPr>
      <w:r w:rsidRPr="00D433B1">
        <w:rPr>
          <w:b/>
          <w:sz w:val="20"/>
        </w:rPr>
        <w:t>Schedule</w:t>
      </w:r>
    </w:p>
    <w:p w14:paraId="0F0C71C8" w14:textId="77777777" w:rsidR="009B5CE5" w:rsidRPr="00D14B95" w:rsidRDefault="009B5CE5" w:rsidP="009B5CE5">
      <w:pPr>
        <w:pStyle w:val="FSCDraftingitem"/>
      </w:pPr>
      <w:r>
        <w:rPr>
          <w:b/>
          <w:lang w:bidi="en-US"/>
        </w:rPr>
        <w:t>[1]</w:t>
      </w:r>
      <w:r>
        <w:rPr>
          <w:b/>
          <w:lang w:bidi="en-US"/>
        </w:rPr>
        <w:tab/>
        <w:t>Schedule</w:t>
      </w:r>
      <w:r w:rsidRPr="00DA14FC">
        <w:rPr>
          <w:b/>
          <w:lang w:bidi="en-US"/>
        </w:rPr>
        <w:t xml:space="preserve"> </w:t>
      </w:r>
      <w:r w:rsidRPr="000A7291">
        <w:rPr>
          <w:b/>
          <w:lang w:bidi="en-US"/>
        </w:rPr>
        <w:t xml:space="preserve">18 </w:t>
      </w:r>
      <w:r w:rsidRPr="00CC2E5B">
        <w:rPr>
          <w:lang w:bidi="en-US"/>
        </w:rPr>
        <w:t xml:space="preserve">is varied </w:t>
      </w:r>
      <w:r w:rsidRPr="003B0932">
        <w:rPr>
          <w:lang w:bidi="en-US"/>
        </w:rPr>
        <w:t>by</w:t>
      </w:r>
      <w:r w:rsidRPr="003B0932">
        <w:t xml:space="preserve"> </w:t>
      </w:r>
      <w:r>
        <w:t xml:space="preserve">inserting in </w:t>
      </w:r>
      <w:r w:rsidRPr="00D22CAC">
        <w:t xml:space="preserve">the table </w:t>
      </w:r>
      <w:r>
        <w:t>to subsection S18—9(3</w:t>
      </w:r>
      <w:r w:rsidRPr="00D22CAC">
        <w:t>)</w:t>
      </w:r>
      <w:r>
        <w:t>,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9B5CE5" w:rsidRPr="00714FEE" w14:paraId="71294270" w14:textId="77777777" w:rsidTr="00A60616">
        <w:trPr>
          <w:jc w:val="center"/>
        </w:trPr>
        <w:tc>
          <w:tcPr>
            <w:tcW w:w="3120" w:type="dxa"/>
          </w:tcPr>
          <w:p w14:paraId="6B75BB9A" w14:textId="77777777" w:rsidR="009B5CE5" w:rsidRPr="00CE6C75" w:rsidRDefault="009B5CE5" w:rsidP="00A60616">
            <w:pPr>
              <w:pStyle w:val="FSCtblMain"/>
              <w:rPr>
                <w:i/>
              </w:rPr>
            </w:pPr>
            <w:r>
              <w:t>Endo-1,4-</w:t>
            </w:r>
            <w:r w:rsidRPr="008C0D77">
              <w:t>ß-</w:t>
            </w:r>
            <w:r>
              <w:t>xylanase, protein engineered variant, (EC 3.2.1.8</w:t>
            </w:r>
            <w:r w:rsidRPr="003D34DC">
              <w:t>)</w:t>
            </w:r>
            <w:r>
              <w:t xml:space="preserve"> </w:t>
            </w:r>
            <w:r w:rsidRPr="003D34DC">
              <w:t>from</w:t>
            </w:r>
            <w:r>
              <w:rPr>
                <w:i/>
              </w:rPr>
              <w:t xml:space="preserve"> </w:t>
            </w:r>
            <w:r w:rsidRPr="008C0D77">
              <w:rPr>
                <w:i/>
              </w:rPr>
              <w:t>Trichoderma reesei</w:t>
            </w:r>
            <w:r>
              <w:rPr>
                <w:i/>
              </w:rPr>
              <w:t>,</w:t>
            </w:r>
            <w:r w:rsidRPr="008C0D77">
              <w:rPr>
                <w:i/>
              </w:rPr>
              <w:t xml:space="preserve"> </w:t>
            </w:r>
            <w:r>
              <w:t>containing the</w:t>
            </w:r>
            <w:r>
              <w:rPr>
                <w:i/>
                <w:lang w:val="en-NZ"/>
              </w:rPr>
              <w:t xml:space="preserve"> </w:t>
            </w:r>
            <w:r>
              <w:t>gene for</w:t>
            </w:r>
            <w:r w:rsidRPr="008C0D77">
              <w:t xml:space="preserve"> </w:t>
            </w:r>
            <w:r>
              <w:t>endo-1,4-</w:t>
            </w:r>
            <w:r w:rsidRPr="008C0D77">
              <w:t>ß-</w:t>
            </w:r>
            <w:r>
              <w:t>xylanase</w:t>
            </w:r>
            <w:r w:rsidRPr="008C0D77">
              <w:t xml:space="preserve"> </w:t>
            </w:r>
            <w:r>
              <w:t xml:space="preserve">isolated </w:t>
            </w:r>
            <w:r w:rsidRPr="008C0D77">
              <w:t xml:space="preserve">from </w:t>
            </w:r>
            <w:r w:rsidRPr="008C0D77">
              <w:rPr>
                <w:i/>
              </w:rPr>
              <w:t>Thermopolyspora flexuosa</w:t>
            </w:r>
          </w:p>
        </w:tc>
        <w:tc>
          <w:tcPr>
            <w:tcW w:w="3603" w:type="dxa"/>
          </w:tcPr>
          <w:p w14:paraId="1EAAFAC2" w14:textId="77777777" w:rsidR="009B5CE5" w:rsidRDefault="009B5CE5" w:rsidP="00A60616">
            <w:pPr>
              <w:spacing w:before="60" w:after="60"/>
              <w:rPr>
                <w:sz w:val="18"/>
                <w:szCs w:val="18"/>
              </w:rPr>
            </w:pPr>
            <w:r w:rsidRPr="000A7291">
              <w:rPr>
                <w:sz w:val="18"/>
                <w:szCs w:val="18"/>
              </w:rPr>
              <w:t xml:space="preserve">For depolymerisation of arabinoxylans </w:t>
            </w:r>
            <w:r>
              <w:rPr>
                <w:sz w:val="18"/>
                <w:szCs w:val="18"/>
              </w:rPr>
              <w:t>during the manufacture and/or processing of the following types of food:</w:t>
            </w:r>
            <w:r w:rsidRPr="000A7291">
              <w:rPr>
                <w:sz w:val="18"/>
                <w:szCs w:val="18"/>
              </w:rPr>
              <w:t xml:space="preserve"> </w:t>
            </w:r>
          </w:p>
          <w:p w14:paraId="2062A90A" w14:textId="77777777" w:rsidR="009B5CE5" w:rsidRDefault="009B5CE5" w:rsidP="00A60616">
            <w:pPr>
              <w:spacing w:before="60" w:after="60"/>
              <w:ind w:left="709" w:hanging="709"/>
              <w:rPr>
                <w:sz w:val="18"/>
                <w:szCs w:val="18"/>
              </w:rPr>
            </w:pPr>
            <w:r>
              <w:rPr>
                <w:sz w:val="18"/>
                <w:szCs w:val="18"/>
              </w:rPr>
              <w:t>(a)</w:t>
            </w:r>
            <w:r>
              <w:rPr>
                <w:sz w:val="18"/>
                <w:szCs w:val="18"/>
              </w:rPr>
              <w:tab/>
            </w:r>
            <w:r w:rsidRPr="00085433">
              <w:rPr>
                <w:sz w:val="18"/>
                <w:szCs w:val="18"/>
              </w:rPr>
              <w:t>bakery products</w:t>
            </w:r>
            <w:r>
              <w:rPr>
                <w:sz w:val="18"/>
                <w:szCs w:val="18"/>
              </w:rPr>
              <w:t>;</w:t>
            </w:r>
          </w:p>
          <w:p w14:paraId="03FB9FD5" w14:textId="77777777" w:rsidR="009B5CE5" w:rsidRDefault="009B5CE5" w:rsidP="00A60616">
            <w:pPr>
              <w:spacing w:before="60" w:after="60"/>
              <w:ind w:left="709" w:hanging="709"/>
              <w:rPr>
                <w:sz w:val="18"/>
                <w:szCs w:val="18"/>
              </w:rPr>
            </w:pPr>
            <w:r>
              <w:rPr>
                <w:sz w:val="18"/>
                <w:szCs w:val="18"/>
              </w:rPr>
              <w:t xml:space="preserve">(b)          </w:t>
            </w:r>
            <w:r w:rsidRPr="00085433">
              <w:rPr>
                <w:sz w:val="18"/>
                <w:szCs w:val="18"/>
              </w:rPr>
              <w:t>cereal products</w:t>
            </w:r>
            <w:r>
              <w:rPr>
                <w:sz w:val="18"/>
                <w:szCs w:val="18"/>
              </w:rPr>
              <w:t>;</w:t>
            </w:r>
          </w:p>
          <w:p w14:paraId="672F4E85" w14:textId="77777777" w:rsidR="009B5CE5" w:rsidRDefault="009B5CE5" w:rsidP="00A60616">
            <w:pPr>
              <w:spacing w:before="60" w:after="60"/>
              <w:ind w:left="709" w:hanging="709"/>
              <w:rPr>
                <w:sz w:val="18"/>
                <w:szCs w:val="18"/>
              </w:rPr>
            </w:pPr>
            <w:r>
              <w:rPr>
                <w:sz w:val="18"/>
                <w:szCs w:val="18"/>
              </w:rPr>
              <w:t>(c)</w:t>
            </w:r>
            <w:r>
              <w:rPr>
                <w:sz w:val="18"/>
                <w:szCs w:val="18"/>
              </w:rPr>
              <w:tab/>
            </w:r>
            <w:r w:rsidRPr="00A912B0">
              <w:rPr>
                <w:sz w:val="18"/>
                <w:szCs w:val="18"/>
              </w:rPr>
              <w:t>grain</w:t>
            </w:r>
            <w:r>
              <w:rPr>
                <w:sz w:val="18"/>
                <w:szCs w:val="18"/>
              </w:rPr>
              <w:t>;</w:t>
            </w:r>
          </w:p>
          <w:p w14:paraId="1CE44199" w14:textId="77777777" w:rsidR="009B5CE5" w:rsidRDefault="009B5CE5" w:rsidP="00A60616">
            <w:pPr>
              <w:spacing w:before="60" w:after="60"/>
              <w:ind w:left="709" w:hanging="709"/>
              <w:rPr>
                <w:sz w:val="18"/>
                <w:szCs w:val="18"/>
              </w:rPr>
            </w:pPr>
            <w:r>
              <w:rPr>
                <w:sz w:val="18"/>
                <w:szCs w:val="18"/>
              </w:rPr>
              <w:t>(d)</w:t>
            </w:r>
            <w:r>
              <w:rPr>
                <w:sz w:val="18"/>
                <w:szCs w:val="18"/>
              </w:rPr>
              <w:tab/>
              <w:t>cereal based beverages (including beer);</w:t>
            </w:r>
            <w:r w:rsidRPr="00A912B0">
              <w:rPr>
                <w:sz w:val="18"/>
                <w:szCs w:val="18"/>
              </w:rPr>
              <w:t xml:space="preserve"> and</w:t>
            </w:r>
          </w:p>
          <w:p w14:paraId="7BB55907" w14:textId="77777777" w:rsidR="009B5CE5" w:rsidRDefault="009B5CE5" w:rsidP="00A60616">
            <w:pPr>
              <w:spacing w:before="60" w:after="60"/>
              <w:ind w:left="709" w:hanging="709"/>
            </w:pPr>
            <w:r>
              <w:rPr>
                <w:sz w:val="18"/>
                <w:szCs w:val="18"/>
              </w:rPr>
              <w:t>(e)</w:t>
            </w:r>
            <w:r>
              <w:rPr>
                <w:sz w:val="18"/>
                <w:szCs w:val="18"/>
              </w:rPr>
              <w:tab/>
              <w:t xml:space="preserve">potable </w:t>
            </w:r>
            <w:r w:rsidRPr="00A912B0">
              <w:rPr>
                <w:sz w:val="18"/>
                <w:szCs w:val="18"/>
              </w:rPr>
              <w:t>alcohol</w:t>
            </w:r>
          </w:p>
        </w:tc>
        <w:tc>
          <w:tcPr>
            <w:tcW w:w="2349" w:type="dxa"/>
          </w:tcPr>
          <w:p w14:paraId="77256890" w14:textId="77777777" w:rsidR="009B5CE5" w:rsidRPr="00714FEE" w:rsidRDefault="009B5CE5" w:rsidP="00A60616">
            <w:pPr>
              <w:pStyle w:val="FSCtblMain"/>
            </w:pPr>
            <w:r w:rsidRPr="00714FEE">
              <w:t>GMP</w:t>
            </w:r>
          </w:p>
        </w:tc>
      </w:tr>
    </w:tbl>
    <w:p w14:paraId="56E6B2B4" w14:textId="77777777" w:rsidR="009B5CE5" w:rsidRDefault="009B5CE5" w:rsidP="009B5CE5">
      <w:pPr>
        <w:rPr>
          <w:lang w:val="en-AU" w:eastAsia="en-GB" w:bidi="ar-SA"/>
        </w:rPr>
      </w:pPr>
    </w:p>
    <w:p w14:paraId="7BEE38ED" w14:textId="12389B28" w:rsidR="005855C1" w:rsidRPr="005855C1" w:rsidRDefault="009B5CE5" w:rsidP="005855C1">
      <w:pPr>
        <w:widowControl/>
        <w:rPr>
          <w:rFonts w:cs="Arial"/>
          <w:b/>
          <w:bCs/>
          <w:sz w:val="28"/>
          <w:szCs w:val="22"/>
          <w:lang w:bidi="ar-SA"/>
        </w:rPr>
      </w:pPr>
      <w:r>
        <w:br w:type="page"/>
      </w:r>
    </w:p>
    <w:p w14:paraId="78ED06C3" w14:textId="57411153" w:rsidR="00456BD5" w:rsidRDefault="005E06C0" w:rsidP="005855C1">
      <w:pPr>
        <w:pStyle w:val="Heading2"/>
        <w:tabs>
          <w:tab w:val="left" w:pos="1125"/>
        </w:tabs>
        <w:ind w:left="0" w:firstLine="0"/>
      </w:pPr>
      <w:bookmarkStart w:id="146" w:name="_Toc511899312"/>
      <w:bookmarkStart w:id="147" w:name="_Toc516126490"/>
      <w:r w:rsidRPr="00932F14">
        <w:lastRenderedPageBreak/>
        <w:t xml:space="preserve">Attachment </w:t>
      </w:r>
      <w:r>
        <w:t xml:space="preserve">B – </w:t>
      </w:r>
      <w:r w:rsidR="00456BD5">
        <w:t>Explanatory Statement</w:t>
      </w:r>
      <w:bookmarkEnd w:id="146"/>
      <w:bookmarkEnd w:id="147"/>
    </w:p>
    <w:p w14:paraId="5989748C" w14:textId="77777777" w:rsidR="005855C1" w:rsidRPr="000576EB" w:rsidRDefault="005855C1" w:rsidP="005855C1">
      <w:pPr>
        <w:rPr>
          <w:b/>
          <w:lang w:val="en-AU" w:eastAsia="en-GB" w:bidi="ar-SA"/>
        </w:rPr>
      </w:pPr>
      <w:r w:rsidRPr="000576EB">
        <w:rPr>
          <w:b/>
          <w:lang w:val="en-AU" w:eastAsia="en-GB" w:bidi="ar-SA"/>
        </w:rPr>
        <w:t>1.</w:t>
      </w:r>
      <w:r w:rsidRPr="000576EB">
        <w:rPr>
          <w:b/>
          <w:lang w:val="en-AU" w:eastAsia="en-GB" w:bidi="ar-SA"/>
        </w:rPr>
        <w:tab/>
        <w:t>Authority</w:t>
      </w:r>
    </w:p>
    <w:p w14:paraId="094900B8" w14:textId="77777777" w:rsidR="005855C1" w:rsidRDefault="005855C1" w:rsidP="005855C1">
      <w:pPr>
        <w:rPr>
          <w:lang w:val="en-AU" w:eastAsia="en-GB" w:bidi="ar-SA"/>
        </w:rPr>
      </w:pPr>
    </w:p>
    <w:p w14:paraId="50AD4EDC" w14:textId="77777777" w:rsidR="005855C1" w:rsidRPr="00D13E34" w:rsidRDefault="005855C1" w:rsidP="005855C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3B73AB8" w14:textId="77777777" w:rsidR="005855C1" w:rsidRPr="00D13E34" w:rsidRDefault="005855C1" w:rsidP="005855C1">
      <w:pPr>
        <w:widowControl/>
        <w:autoSpaceDE w:val="0"/>
        <w:autoSpaceDN w:val="0"/>
        <w:adjustRightInd w:val="0"/>
        <w:rPr>
          <w:rFonts w:eastAsia="Calibri" w:cs="Arial"/>
          <w:bCs/>
          <w:szCs w:val="22"/>
          <w:lang w:val="en-AU" w:bidi="ar-SA"/>
        </w:rPr>
      </w:pPr>
    </w:p>
    <w:p w14:paraId="475474CB" w14:textId="77777777" w:rsidR="005855C1" w:rsidRPr="000E7011" w:rsidRDefault="005855C1" w:rsidP="005855C1">
      <w:pPr>
        <w:widowControl/>
        <w:autoSpaceDE w:val="0"/>
        <w:autoSpaceDN w:val="0"/>
        <w:adjustRightInd w:val="0"/>
        <w:rPr>
          <w:rFonts w:eastAsia="Calibri" w:cs="Arial"/>
          <w:bCs/>
          <w:szCs w:val="22"/>
          <w:lang w:val="en-AU" w:bidi="ar-SA"/>
        </w:rPr>
      </w:pPr>
      <w:r w:rsidRPr="000E701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E116252" w14:textId="77777777" w:rsidR="005855C1" w:rsidRPr="005D4327" w:rsidRDefault="005855C1" w:rsidP="005855C1">
      <w:pPr>
        <w:widowControl/>
        <w:autoSpaceDE w:val="0"/>
        <w:autoSpaceDN w:val="0"/>
        <w:adjustRightInd w:val="0"/>
        <w:rPr>
          <w:rFonts w:eastAsia="Calibri" w:cs="Arial"/>
          <w:bCs/>
          <w:szCs w:val="22"/>
          <w:lang w:val="en-AU" w:bidi="ar-SA"/>
        </w:rPr>
      </w:pPr>
    </w:p>
    <w:p w14:paraId="4BF59DB5" w14:textId="76E120EF" w:rsidR="005855C1" w:rsidRPr="000E7011" w:rsidRDefault="005855C1" w:rsidP="005855C1">
      <w:pPr>
        <w:widowControl/>
        <w:autoSpaceDE w:val="0"/>
        <w:autoSpaceDN w:val="0"/>
        <w:adjustRightInd w:val="0"/>
        <w:rPr>
          <w:rFonts w:eastAsia="Calibri" w:cs="Arial"/>
          <w:bCs/>
          <w:szCs w:val="22"/>
          <w:lang w:val="en-AU" w:bidi="ar-SA"/>
        </w:rPr>
      </w:pPr>
      <w:r w:rsidRPr="000E7011">
        <w:rPr>
          <w:rFonts w:eastAsia="Calibri" w:cs="Arial"/>
          <w:bCs/>
          <w:szCs w:val="22"/>
          <w:lang w:val="en-AU" w:bidi="ar-SA"/>
        </w:rPr>
        <w:t xml:space="preserve">FSANZ accepted Application A1153 which seeks to permit the use of </w:t>
      </w:r>
      <w:r w:rsidRPr="004563A0">
        <w:t>endo-1,4-</w:t>
      </w:r>
      <w:r w:rsidRPr="004563A0">
        <w:rPr>
          <w:rFonts w:cs="Arial"/>
        </w:rPr>
        <w:t>β</w:t>
      </w:r>
      <w:r w:rsidRPr="004563A0">
        <w:t>-xylanase (EC</w:t>
      </w:r>
      <w:r>
        <w:t xml:space="preserve"> </w:t>
      </w:r>
      <w:r w:rsidRPr="004563A0">
        <w:t xml:space="preserve">3.2.1.8) from </w:t>
      </w:r>
      <w:r w:rsidRPr="004563A0">
        <w:rPr>
          <w:i/>
        </w:rPr>
        <w:t>T</w:t>
      </w:r>
      <w:r>
        <w:rPr>
          <w:i/>
        </w:rPr>
        <w:t>.</w:t>
      </w:r>
      <w:r w:rsidRPr="004563A0">
        <w:rPr>
          <w:i/>
        </w:rPr>
        <w:t xml:space="preserve"> reesei</w:t>
      </w:r>
      <w:r w:rsidRPr="004563A0">
        <w:t>, containing a mo</w:t>
      </w:r>
      <w:r>
        <w:t xml:space="preserve">dified xylanase gene from </w:t>
      </w:r>
      <w:r>
        <w:rPr>
          <w:i/>
        </w:rPr>
        <w:t xml:space="preserve">T. flexuosa </w:t>
      </w:r>
      <w:r>
        <w:t>as a processing aid</w:t>
      </w:r>
      <w:r w:rsidRPr="000576EB">
        <w:rPr>
          <w:rFonts w:eastAsia="Calibri" w:cs="Arial"/>
          <w:bCs/>
          <w:color w:val="FF0000"/>
          <w:szCs w:val="22"/>
          <w:lang w:val="en-AU" w:bidi="ar-SA"/>
        </w:rPr>
        <w:t xml:space="preserve">. </w:t>
      </w:r>
      <w:r w:rsidRPr="000E7011">
        <w:rPr>
          <w:rFonts w:eastAsia="Calibri" w:cs="Arial"/>
          <w:bCs/>
          <w:szCs w:val="22"/>
          <w:lang w:val="en-AU" w:bidi="ar-SA"/>
        </w:rPr>
        <w:t>The technological purpose is for the depolymerisation of arabinoxylans during the manufacture and/or processing of bakery products, cereal products, grain, cereal based beverages</w:t>
      </w:r>
      <w:r>
        <w:rPr>
          <w:rFonts w:eastAsia="Calibri" w:cs="Arial"/>
          <w:bCs/>
          <w:szCs w:val="22"/>
          <w:lang w:val="en-AU" w:bidi="ar-SA"/>
        </w:rPr>
        <w:t xml:space="preserve"> (including beer)</w:t>
      </w:r>
      <w:r w:rsidRPr="000E7011">
        <w:rPr>
          <w:rFonts w:eastAsia="Calibri" w:cs="Arial"/>
          <w:bCs/>
          <w:szCs w:val="22"/>
          <w:lang w:val="en-AU" w:bidi="ar-SA"/>
        </w:rPr>
        <w:t xml:space="preserve"> and </w:t>
      </w:r>
      <w:r>
        <w:rPr>
          <w:rFonts w:eastAsia="Calibri" w:cs="Arial"/>
          <w:bCs/>
          <w:szCs w:val="22"/>
          <w:lang w:val="en-AU" w:bidi="ar-SA"/>
        </w:rPr>
        <w:t xml:space="preserve">potable </w:t>
      </w:r>
      <w:r w:rsidRPr="000E7011">
        <w:rPr>
          <w:rFonts w:eastAsia="Calibri" w:cs="Arial"/>
          <w:bCs/>
          <w:szCs w:val="22"/>
          <w:lang w:val="en-AU" w:bidi="ar-SA"/>
        </w:rPr>
        <w:t xml:space="preserve">alcohol. The Authority considered the Application in accordance with Division 1 of Part 3 and has </w:t>
      </w:r>
      <w:r>
        <w:rPr>
          <w:rFonts w:eastAsia="Calibri" w:cs="Arial"/>
          <w:bCs/>
          <w:szCs w:val="22"/>
          <w:lang w:val="en-AU" w:bidi="ar-SA"/>
        </w:rPr>
        <w:t>approved</w:t>
      </w:r>
      <w:r w:rsidRPr="000E7011">
        <w:rPr>
          <w:rFonts w:eastAsia="Calibri" w:cs="Arial"/>
          <w:bCs/>
          <w:szCs w:val="22"/>
          <w:lang w:val="en-AU" w:bidi="ar-SA"/>
        </w:rPr>
        <w:t xml:space="preserve"> a draft variation to the Code. </w:t>
      </w:r>
    </w:p>
    <w:p w14:paraId="28B01241" w14:textId="77777777" w:rsidR="005855C1" w:rsidRPr="00D13E34" w:rsidRDefault="005855C1" w:rsidP="005855C1">
      <w:pPr>
        <w:widowControl/>
        <w:autoSpaceDE w:val="0"/>
        <w:autoSpaceDN w:val="0"/>
        <w:adjustRightInd w:val="0"/>
        <w:rPr>
          <w:rFonts w:eastAsia="Calibri" w:cs="Arial"/>
          <w:bCs/>
          <w:szCs w:val="22"/>
          <w:lang w:val="en-AU" w:bidi="ar-SA"/>
        </w:rPr>
      </w:pPr>
    </w:p>
    <w:p w14:paraId="05B917DE" w14:textId="77777777" w:rsidR="005855C1" w:rsidRDefault="005855C1" w:rsidP="005855C1">
      <w:pPr>
        <w:rPr>
          <w:b/>
          <w:lang w:val="en-AU" w:eastAsia="en-GB" w:bidi="ar-SA"/>
        </w:rPr>
      </w:pPr>
      <w:r>
        <w:rPr>
          <w:b/>
          <w:lang w:val="en-AU" w:eastAsia="en-GB" w:bidi="ar-SA"/>
        </w:rPr>
        <w:t>2.</w:t>
      </w:r>
      <w:r>
        <w:rPr>
          <w:b/>
          <w:lang w:val="en-AU" w:eastAsia="en-GB" w:bidi="ar-SA"/>
        </w:rPr>
        <w:tab/>
        <w:t xml:space="preserve">Purpose </w:t>
      </w:r>
    </w:p>
    <w:p w14:paraId="28D5415E" w14:textId="77777777" w:rsidR="005855C1" w:rsidRDefault="005855C1" w:rsidP="005855C1">
      <w:pPr>
        <w:rPr>
          <w:lang w:val="en-AU" w:eastAsia="en-GB" w:bidi="ar-SA"/>
        </w:rPr>
      </w:pPr>
    </w:p>
    <w:p w14:paraId="183982F3" w14:textId="2D0D34BF" w:rsidR="005855C1" w:rsidRDefault="005855C1" w:rsidP="005855C1">
      <w:pPr>
        <w:rPr>
          <w:lang w:val="en-AU" w:eastAsia="en-GB" w:bidi="ar-SA"/>
        </w:rPr>
      </w:pPr>
      <w:r>
        <w:rPr>
          <w:lang w:val="en-AU" w:eastAsia="en-GB" w:bidi="ar-SA"/>
        </w:rPr>
        <w:t xml:space="preserve">The purpose of </w:t>
      </w:r>
      <w:r>
        <w:rPr>
          <w:rFonts w:eastAsia="Calibri" w:cs="Arial"/>
          <w:bCs/>
          <w:szCs w:val="22"/>
          <w:lang w:val="en-AU" w:bidi="ar-SA"/>
        </w:rPr>
        <w:t>the draft variation</w:t>
      </w:r>
      <w:r w:rsidRPr="000E7011">
        <w:rPr>
          <w:rFonts w:eastAsia="Calibri" w:cs="Arial"/>
          <w:bCs/>
          <w:szCs w:val="22"/>
          <w:lang w:val="en-AU" w:bidi="ar-SA"/>
        </w:rPr>
        <w:t xml:space="preserve"> </w:t>
      </w:r>
      <w:r>
        <w:rPr>
          <w:rFonts w:eastAsia="Calibri" w:cs="Arial"/>
          <w:bCs/>
          <w:szCs w:val="22"/>
          <w:lang w:val="en-AU" w:bidi="ar-SA"/>
        </w:rPr>
        <w:t>is</w:t>
      </w:r>
      <w:r w:rsidRPr="000E7011">
        <w:rPr>
          <w:rFonts w:eastAsia="Calibri" w:cs="Arial"/>
          <w:bCs/>
          <w:szCs w:val="22"/>
          <w:lang w:val="en-AU" w:bidi="ar-SA"/>
        </w:rPr>
        <w:t xml:space="preserve"> to </w:t>
      </w:r>
      <w:r>
        <w:rPr>
          <w:rFonts w:eastAsia="Calibri" w:cs="Arial"/>
          <w:bCs/>
          <w:szCs w:val="22"/>
          <w:lang w:val="en-AU" w:bidi="ar-SA"/>
        </w:rPr>
        <w:t xml:space="preserve">amend the Code to </w:t>
      </w:r>
      <w:r w:rsidRPr="000E7011">
        <w:rPr>
          <w:rFonts w:eastAsia="Calibri" w:cs="Arial"/>
          <w:bCs/>
          <w:szCs w:val="22"/>
          <w:lang w:val="en-AU" w:bidi="ar-SA"/>
        </w:rPr>
        <w:t xml:space="preserve">permit the use of </w:t>
      </w:r>
      <w:r w:rsidRPr="004563A0">
        <w:t>endo-1,4-</w:t>
      </w:r>
      <w:r w:rsidRPr="004563A0">
        <w:rPr>
          <w:rFonts w:cs="Arial"/>
        </w:rPr>
        <w:t>β</w:t>
      </w:r>
      <w:r w:rsidRPr="004563A0">
        <w:t>-xylanase (EC</w:t>
      </w:r>
      <w:r>
        <w:t xml:space="preserve"> </w:t>
      </w:r>
      <w:r w:rsidRPr="004563A0">
        <w:t xml:space="preserve">3.2.1.8) from </w:t>
      </w:r>
      <w:r>
        <w:t xml:space="preserve">a </w:t>
      </w:r>
      <w:r w:rsidR="00891EC8">
        <w:t>GM</w:t>
      </w:r>
      <w:r w:rsidRPr="00BF6A9E">
        <w:t xml:space="preserve"> strain of </w:t>
      </w:r>
      <w:r w:rsidRPr="00BF6A9E">
        <w:rPr>
          <w:i/>
        </w:rPr>
        <w:t>T</w:t>
      </w:r>
      <w:r>
        <w:rPr>
          <w:i/>
        </w:rPr>
        <w:t>.</w:t>
      </w:r>
      <w:r w:rsidRPr="00BF6A9E">
        <w:rPr>
          <w:i/>
        </w:rPr>
        <w:t xml:space="preserve"> reesei</w:t>
      </w:r>
      <w:r w:rsidRPr="00BF6A9E">
        <w:t xml:space="preserve"> </w:t>
      </w:r>
      <w:r>
        <w:t>containing a</w:t>
      </w:r>
      <w:r w:rsidRPr="00BF6A9E">
        <w:t xml:space="preserve"> xylanase gene</w:t>
      </w:r>
      <w:r>
        <w:t xml:space="preserve"> isolated</w:t>
      </w:r>
      <w:r w:rsidRPr="00BF6A9E">
        <w:t xml:space="preserve"> from </w:t>
      </w:r>
      <w:r w:rsidRPr="00BF6A9E">
        <w:rPr>
          <w:i/>
        </w:rPr>
        <w:t>T</w:t>
      </w:r>
      <w:r>
        <w:rPr>
          <w:i/>
        </w:rPr>
        <w:t>.</w:t>
      </w:r>
      <w:r w:rsidRPr="00BF6A9E">
        <w:rPr>
          <w:i/>
        </w:rPr>
        <w:t xml:space="preserve"> flexuosa</w:t>
      </w:r>
      <w:r>
        <w:rPr>
          <w:i/>
        </w:rPr>
        <w:t xml:space="preserve"> </w:t>
      </w:r>
      <w:r>
        <w:t>as a processing aid</w:t>
      </w:r>
      <w:r w:rsidRPr="00FA4ED1">
        <w:rPr>
          <w:rFonts w:eastAsia="Calibri" w:cs="Arial"/>
          <w:bCs/>
          <w:szCs w:val="22"/>
          <w:lang w:val="en-AU" w:bidi="ar-SA"/>
        </w:rPr>
        <w:t xml:space="preserve">. </w:t>
      </w:r>
      <w:r w:rsidRPr="000E7011">
        <w:rPr>
          <w:rFonts w:eastAsia="Calibri" w:cs="Arial"/>
          <w:bCs/>
          <w:szCs w:val="22"/>
          <w:lang w:val="en-AU" w:bidi="ar-SA"/>
        </w:rPr>
        <w:t>The technological purpose is for the depolymerisation of arabinoxylans during the manufacture and/or processing of bakery products, cereal products, grain, cereal based beverages</w:t>
      </w:r>
      <w:r>
        <w:rPr>
          <w:rFonts w:eastAsia="Calibri" w:cs="Arial"/>
          <w:bCs/>
          <w:szCs w:val="22"/>
          <w:lang w:val="en-AU" w:bidi="ar-SA"/>
        </w:rPr>
        <w:t xml:space="preserve"> (including beer)</w:t>
      </w:r>
      <w:r w:rsidRPr="000E7011">
        <w:rPr>
          <w:rFonts w:eastAsia="Calibri" w:cs="Arial"/>
          <w:bCs/>
          <w:szCs w:val="22"/>
          <w:lang w:val="en-AU" w:bidi="ar-SA"/>
        </w:rPr>
        <w:t xml:space="preserve">; and </w:t>
      </w:r>
      <w:r>
        <w:rPr>
          <w:rFonts w:eastAsia="Calibri" w:cs="Arial"/>
          <w:bCs/>
          <w:szCs w:val="22"/>
          <w:lang w:val="en-AU" w:bidi="ar-SA"/>
        </w:rPr>
        <w:t xml:space="preserve">potable </w:t>
      </w:r>
      <w:r w:rsidRPr="000E7011">
        <w:rPr>
          <w:rFonts w:eastAsia="Calibri" w:cs="Arial"/>
          <w:bCs/>
          <w:szCs w:val="22"/>
          <w:lang w:val="en-AU" w:bidi="ar-SA"/>
        </w:rPr>
        <w:t xml:space="preserve">alcohol. </w:t>
      </w:r>
      <w:r>
        <w:rPr>
          <w:lang w:val="en-AU" w:eastAsia="en-GB" w:bidi="ar-SA"/>
        </w:rPr>
        <w:t xml:space="preserve"> </w:t>
      </w:r>
      <w:r w:rsidR="002C0B33">
        <w:rPr>
          <w:lang w:val="en-AU" w:eastAsia="en-GB" w:bidi="ar-SA"/>
        </w:rPr>
        <w:t xml:space="preserve">Permitted use is at levels of GMP. </w:t>
      </w:r>
    </w:p>
    <w:p w14:paraId="716168E9" w14:textId="77777777" w:rsidR="005855C1" w:rsidRDefault="005855C1" w:rsidP="005855C1">
      <w:pPr>
        <w:rPr>
          <w:lang w:val="en-AU" w:eastAsia="en-GB" w:bidi="ar-SA"/>
        </w:rPr>
      </w:pPr>
    </w:p>
    <w:p w14:paraId="41029B2B" w14:textId="77777777" w:rsidR="005855C1" w:rsidRPr="000576EB" w:rsidRDefault="005855C1" w:rsidP="005855C1">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C07A973" w14:textId="77777777" w:rsidR="005855C1" w:rsidRDefault="005855C1" w:rsidP="005855C1">
      <w:pPr>
        <w:rPr>
          <w:lang w:val="en-AU" w:eastAsia="en-GB" w:bidi="ar-SA"/>
        </w:rPr>
      </w:pPr>
    </w:p>
    <w:p w14:paraId="6CFC58AC" w14:textId="56EB0F07" w:rsidR="005855C1" w:rsidRPr="00D13E34" w:rsidRDefault="005855C1" w:rsidP="005855C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variations to </w:t>
      </w:r>
      <w:r w:rsidR="00813834">
        <w:rPr>
          <w:rFonts w:eastAsia="Calibri" w:cs="Arial"/>
          <w:bCs/>
          <w:szCs w:val="22"/>
          <w:lang w:val="en-AU" w:bidi="ar-SA"/>
        </w:rPr>
        <w:t xml:space="preserve">a </w:t>
      </w:r>
      <w:r w:rsidRPr="00D13E34">
        <w:rPr>
          <w:rFonts w:eastAsia="Calibri" w:cs="Arial"/>
          <w:bCs/>
          <w:szCs w:val="22"/>
          <w:lang w:val="en-AU" w:bidi="ar-SA"/>
        </w:rPr>
        <w:t>food regulatory measure do</w:t>
      </w:r>
      <w:r w:rsidR="002D2D6A">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27E2ABA8" w14:textId="77777777" w:rsidR="005855C1" w:rsidRDefault="005855C1" w:rsidP="005855C1">
      <w:pPr>
        <w:rPr>
          <w:lang w:val="en-AU" w:eastAsia="en-GB" w:bidi="ar-SA"/>
        </w:rPr>
      </w:pPr>
    </w:p>
    <w:p w14:paraId="3DE01889" w14:textId="77777777" w:rsidR="005855C1" w:rsidRPr="000576EB" w:rsidRDefault="005855C1" w:rsidP="005855C1">
      <w:pPr>
        <w:rPr>
          <w:b/>
          <w:lang w:val="en-AU" w:eastAsia="en-GB" w:bidi="ar-SA"/>
        </w:rPr>
      </w:pPr>
      <w:r w:rsidRPr="000576EB">
        <w:rPr>
          <w:b/>
          <w:lang w:val="en-AU" w:eastAsia="en-GB" w:bidi="ar-SA"/>
        </w:rPr>
        <w:t>4.</w:t>
      </w:r>
      <w:r w:rsidRPr="000576EB">
        <w:rPr>
          <w:b/>
          <w:lang w:val="en-AU" w:eastAsia="en-GB" w:bidi="ar-SA"/>
        </w:rPr>
        <w:tab/>
        <w:t>Consultation</w:t>
      </w:r>
    </w:p>
    <w:p w14:paraId="591A04B4" w14:textId="77777777" w:rsidR="005855C1" w:rsidRDefault="005855C1" w:rsidP="005855C1">
      <w:pPr>
        <w:rPr>
          <w:lang w:val="en-AU" w:eastAsia="en-GB" w:bidi="ar-SA"/>
        </w:rPr>
      </w:pPr>
    </w:p>
    <w:p w14:paraId="56334B6D" w14:textId="14E48231" w:rsidR="005855C1" w:rsidRPr="005528E9" w:rsidRDefault="005855C1" w:rsidP="005855C1">
      <w:pPr>
        <w:rPr>
          <w:lang w:val="en-AU"/>
        </w:rPr>
      </w:pPr>
      <w:r w:rsidRPr="00F634A1">
        <w:rPr>
          <w:szCs w:val="22"/>
        </w:rPr>
        <w:t xml:space="preserve">In accordance with the procedure in Division </w:t>
      </w:r>
      <w:r w:rsidRPr="005528E9">
        <w:rPr>
          <w:szCs w:val="22"/>
        </w:rPr>
        <w:t xml:space="preserve">1 of Part 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5528E9">
        <w:rPr>
          <w:szCs w:val="22"/>
        </w:rPr>
        <w:t xml:space="preserve">Application A1153 </w:t>
      </w:r>
      <w:r>
        <w:rPr>
          <w:szCs w:val="22"/>
        </w:rPr>
        <w:t>include</w:t>
      </w:r>
      <w:r w:rsidR="002D2D6A">
        <w:rPr>
          <w:szCs w:val="22"/>
        </w:rPr>
        <w:t>d</w:t>
      </w:r>
      <w:r w:rsidRPr="00F634A1">
        <w:rPr>
          <w:szCs w:val="22"/>
        </w:rPr>
        <w:t xml:space="preserve"> </w:t>
      </w:r>
      <w:r w:rsidRPr="005528E9">
        <w:rPr>
          <w:szCs w:val="22"/>
        </w:rPr>
        <w:t xml:space="preserve">one round of public consultation following an assessment and the preparation of a </w:t>
      </w:r>
      <w:r w:rsidR="002D2D6A">
        <w:rPr>
          <w:szCs w:val="22"/>
        </w:rPr>
        <w:t xml:space="preserve">draft </w:t>
      </w:r>
      <w:r w:rsidRPr="005528E9">
        <w:rPr>
          <w:szCs w:val="22"/>
        </w:rPr>
        <w:t xml:space="preserve">variation to the Code and assessment </w:t>
      </w:r>
      <w:r w:rsidR="002D2D6A">
        <w:rPr>
          <w:szCs w:val="22"/>
        </w:rPr>
        <w:t>report</w:t>
      </w:r>
      <w:r w:rsidRPr="005528E9">
        <w:rPr>
          <w:szCs w:val="22"/>
        </w:rPr>
        <w:t xml:space="preserve">. </w:t>
      </w:r>
      <w:r w:rsidR="002C0B33">
        <w:rPr>
          <w:szCs w:val="22"/>
        </w:rPr>
        <w:t>The call for submissions (public consultation) started</w:t>
      </w:r>
      <w:r w:rsidR="002D2D6A">
        <w:rPr>
          <w:szCs w:val="22"/>
        </w:rPr>
        <w:t xml:space="preserve"> on 15 February 2018 for a six-week period. </w:t>
      </w:r>
    </w:p>
    <w:p w14:paraId="08E16CDE" w14:textId="77777777" w:rsidR="005855C1" w:rsidRPr="005D4327" w:rsidRDefault="005855C1" w:rsidP="005855C1"/>
    <w:p w14:paraId="09A2FD57" w14:textId="50AE2733" w:rsidR="00AA3028" w:rsidRDefault="005855C1" w:rsidP="00AA3028">
      <w:pPr>
        <w:rPr>
          <w:bCs/>
        </w:rPr>
      </w:pPr>
      <w:r w:rsidRPr="005160B0">
        <w:t xml:space="preserve">The Office of </w:t>
      </w:r>
      <w:r w:rsidRPr="004335DC">
        <w:rPr>
          <w:bCs/>
        </w:rPr>
        <w:t xml:space="preserve">Best Practice Regulation, in a letter dated 24 November 2010 (reference 12065), provided a standing exemption from </w:t>
      </w:r>
      <w:r w:rsidR="002C0B33">
        <w:rPr>
          <w:bCs/>
        </w:rPr>
        <w:t>the need to develop a</w:t>
      </w:r>
      <w:r w:rsidRPr="004335DC">
        <w:rPr>
          <w:bCs/>
        </w:rPr>
        <w:t xml:space="preserve"> Regulat</w:t>
      </w:r>
      <w:r>
        <w:rPr>
          <w:bCs/>
        </w:rPr>
        <w:t>ory</w:t>
      </w:r>
      <w:r w:rsidRPr="004335DC">
        <w:rPr>
          <w:bCs/>
        </w:rPr>
        <w:t xml:space="preserve"> Impact Statement for </w:t>
      </w:r>
      <w:r>
        <w:rPr>
          <w:bCs/>
        </w:rPr>
        <w:t>Application</w:t>
      </w:r>
      <w:r w:rsidRPr="004335DC">
        <w:rPr>
          <w:bCs/>
        </w:rPr>
        <w:t>s relating to processing aids</w:t>
      </w:r>
      <w:r>
        <w:rPr>
          <w:bCs/>
        </w:rPr>
        <w:t xml:space="preserve">. </w:t>
      </w:r>
      <w:r w:rsidR="00AA3028" w:rsidRPr="00825510">
        <w:rPr>
          <w:bCs/>
        </w:rPr>
        <w:t xml:space="preserve">This standing exemption was provided as permitting additional processing aids is a minor, deregulatory change and their use is voluntary. This standing exemption relates to the introduction of a food to the food supply that has been determined to be safe. </w:t>
      </w:r>
    </w:p>
    <w:p w14:paraId="4726431B" w14:textId="4D212039" w:rsidR="005855C1" w:rsidRDefault="005855C1" w:rsidP="00AA3028">
      <w:pPr>
        <w:rPr>
          <w:rFonts w:eastAsiaTheme="minorHAnsi" w:cs="Arial"/>
          <w:b/>
          <w:bCs/>
          <w:szCs w:val="22"/>
          <w:lang w:val="en-AU" w:bidi="ar-SA"/>
        </w:rPr>
      </w:pPr>
    </w:p>
    <w:p w14:paraId="21E94F88" w14:textId="77777777" w:rsidR="005855C1" w:rsidRDefault="005855C1" w:rsidP="005855C1">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E9CDD64" w14:textId="77777777" w:rsidR="005855C1" w:rsidRDefault="005855C1" w:rsidP="005855C1">
      <w:pPr>
        <w:rPr>
          <w:rFonts w:eastAsiaTheme="minorHAnsi"/>
          <w:lang w:val="en-AU" w:bidi="ar-SA"/>
        </w:rPr>
      </w:pPr>
    </w:p>
    <w:p w14:paraId="487C30A9" w14:textId="77777777" w:rsidR="00F46DED" w:rsidRDefault="005855C1" w:rsidP="005855C1">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r w:rsidR="00F46DED">
        <w:rPr>
          <w:rFonts w:eastAsiaTheme="minorHAnsi"/>
          <w:lang w:val="en-AU" w:bidi="ar-SA"/>
        </w:rPr>
        <w:br w:type="page"/>
      </w:r>
    </w:p>
    <w:p w14:paraId="6F8BFB61" w14:textId="77777777" w:rsidR="005855C1" w:rsidRDefault="005855C1" w:rsidP="005855C1">
      <w:pPr>
        <w:rPr>
          <w:b/>
          <w:lang w:val="en-AU" w:eastAsia="en-GB" w:bidi="ar-SA"/>
        </w:rPr>
      </w:pPr>
      <w:r w:rsidRPr="00700239">
        <w:rPr>
          <w:b/>
        </w:rPr>
        <w:lastRenderedPageBreak/>
        <w:t>6.</w:t>
      </w:r>
      <w:r w:rsidRPr="00700239">
        <w:rPr>
          <w:b/>
        </w:rPr>
        <w:tab/>
      </w:r>
      <w:r w:rsidRPr="00700239">
        <w:rPr>
          <w:b/>
          <w:lang w:val="en-AU" w:eastAsia="en-GB" w:bidi="ar-SA"/>
        </w:rPr>
        <w:t>Variation</w:t>
      </w:r>
    </w:p>
    <w:p w14:paraId="683799A5" w14:textId="77777777" w:rsidR="005855C1" w:rsidRDefault="005855C1" w:rsidP="005855C1">
      <w:pPr>
        <w:rPr>
          <w:b/>
          <w:lang w:val="en-AU" w:eastAsia="en-GB" w:bidi="ar-SA"/>
        </w:rPr>
      </w:pPr>
    </w:p>
    <w:p w14:paraId="380E2DE0" w14:textId="77777777" w:rsidR="005855C1" w:rsidRDefault="005855C1" w:rsidP="005855C1">
      <w:r>
        <w:t xml:space="preserve">Item [1] inserts a new entry into the table to subsection S18-9(3) in Schedule 18 of the Code. </w:t>
      </w:r>
    </w:p>
    <w:p w14:paraId="1302C989" w14:textId="77777777" w:rsidR="005855C1" w:rsidRDefault="005855C1" w:rsidP="005855C1"/>
    <w:p w14:paraId="0E6873FC" w14:textId="199E0D1A" w:rsidR="00AA3028" w:rsidRDefault="005855C1" w:rsidP="005855C1">
      <w:r>
        <w:t xml:space="preserve">The new entry </w:t>
      </w:r>
      <w:r w:rsidR="00AA3028">
        <w:t xml:space="preserve">will </w:t>
      </w:r>
      <w:r>
        <w:t>permit the use of</w:t>
      </w:r>
      <w:r w:rsidR="00AA3028">
        <w:t xml:space="preserve"> </w:t>
      </w:r>
      <w:r w:rsidRPr="004563A0">
        <w:t>endo-1,4-</w:t>
      </w:r>
      <w:r w:rsidRPr="004563A0">
        <w:rPr>
          <w:rFonts w:cs="Arial"/>
        </w:rPr>
        <w:t>β</w:t>
      </w:r>
      <w:r w:rsidRPr="004563A0">
        <w:t>-xylanase</w:t>
      </w:r>
      <w:r>
        <w:t>, protein engineered variant</w:t>
      </w:r>
      <w:r w:rsidRPr="004563A0">
        <w:t xml:space="preserve"> </w:t>
      </w:r>
      <w:r>
        <w:t xml:space="preserve">(EC 3.2.1.8) </w:t>
      </w:r>
      <w:r w:rsidRPr="004563A0">
        <w:t>from</w:t>
      </w:r>
      <w:r>
        <w:t xml:space="preserve"> </w:t>
      </w:r>
      <w:r w:rsidRPr="00BF6A9E">
        <w:rPr>
          <w:i/>
        </w:rPr>
        <w:t>T</w:t>
      </w:r>
      <w:r>
        <w:rPr>
          <w:i/>
        </w:rPr>
        <w:t>.</w:t>
      </w:r>
      <w:r w:rsidRPr="00BF6A9E">
        <w:rPr>
          <w:i/>
        </w:rPr>
        <w:t xml:space="preserve"> reesei</w:t>
      </w:r>
      <w:r w:rsidRPr="00BF6A9E">
        <w:t xml:space="preserve"> </w:t>
      </w:r>
      <w:r>
        <w:t>containing the</w:t>
      </w:r>
      <w:r w:rsidRPr="00BF6A9E">
        <w:t xml:space="preserve"> gene</w:t>
      </w:r>
      <w:r>
        <w:t xml:space="preserve"> for e</w:t>
      </w:r>
      <w:r w:rsidRPr="004563A0">
        <w:t>ndo-1,4-</w:t>
      </w:r>
      <w:r w:rsidRPr="004563A0">
        <w:rPr>
          <w:rFonts w:cs="Arial"/>
        </w:rPr>
        <w:t>β</w:t>
      </w:r>
      <w:r w:rsidRPr="004563A0">
        <w:t>-xylanase</w:t>
      </w:r>
      <w:r>
        <w:t xml:space="preserve"> isolated</w:t>
      </w:r>
      <w:r w:rsidRPr="00BF6A9E">
        <w:t xml:space="preserve"> from </w:t>
      </w:r>
      <w:r w:rsidRPr="00BF6A9E">
        <w:rPr>
          <w:i/>
        </w:rPr>
        <w:t>T</w:t>
      </w:r>
      <w:r>
        <w:rPr>
          <w:i/>
        </w:rPr>
        <w:t>.</w:t>
      </w:r>
      <w:r w:rsidRPr="00BF6A9E">
        <w:rPr>
          <w:i/>
        </w:rPr>
        <w:t xml:space="preserve"> flexuosa</w:t>
      </w:r>
      <w:r>
        <w:rPr>
          <w:i/>
        </w:rPr>
        <w:t xml:space="preserve"> </w:t>
      </w:r>
      <w:r>
        <w:t>as a processing aid</w:t>
      </w:r>
      <w:r w:rsidR="00AA3028">
        <w:t xml:space="preserve">. </w:t>
      </w:r>
      <w:r w:rsidR="00AA3028" w:rsidRPr="00B91E2B">
        <w:t>The technological function</w:t>
      </w:r>
      <w:r w:rsidR="00B91E2B" w:rsidRPr="00B91E2B">
        <w:t xml:space="preserve"> </w:t>
      </w:r>
      <w:r w:rsidR="00AA3028" w:rsidRPr="00B91E2B">
        <w:t xml:space="preserve">is for the </w:t>
      </w:r>
      <w:r w:rsidR="00B91E2B" w:rsidRPr="00B91E2B">
        <w:t>depolymerisation</w:t>
      </w:r>
      <w:r w:rsidR="00AA3028" w:rsidRPr="00B91E2B">
        <w:t xml:space="preserve"> of arabinoxylans during the manufacture and/or processing of the following types of food at levels of GMP, </w:t>
      </w:r>
    </w:p>
    <w:p w14:paraId="6CFA5A78" w14:textId="7B314773" w:rsidR="005855C1" w:rsidRPr="00B91E2B" w:rsidRDefault="005855C1" w:rsidP="00B91E2B"/>
    <w:bookmarkEnd w:id="143"/>
    <w:bookmarkEnd w:id="144"/>
    <w:p w14:paraId="704BBB5F" w14:textId="77777777" w:rsidR="00B91E2B" w:rsidRPr="00B91E2B" w:rsidRDefault="00B91E2B" w:rsidP="00B91E2B">
      <w:r w:rsidRPr="00B91E2B">
        <w:t>(a)</w:t>
      </w:r>
      <w:r w:rsidRPr="00B91E2B">
        <w:tab/>
        <w:t>bakery products;</w:t>
      </w:r>
    </w:p>
    <w:p w14:paraId="2460152A" w14:textId="059D9682" w:rsidR="00B91E2B" w:rsidRPr="00B91E2B" w:rsidRDefault="00B91E2B" w:rsidP="00B91E2B">
      <w:r w:rsidRPr="00B91E2B">
        <w:t>(b)     cereal products;</w:t>
      </w:r>
    </w:p>
    <w:p w14:paraId="1518A43B" w14:textId="77777777" w:rsidR="00B91E2B" w:rsidRPr="00B91E2B" w:rsidRDefault="00B91E2B" w:rsidP="00B91E2B">
      <w:r w:rsidRPr="00B91E2B">
        <w:t>(c)</w:t>
      </w:r>
      <w:r w:rsidRPr="00B91E2B">
        <w:tab/>
        <w:t>grain;</w:t>
      </w:r>
    </w:p>
    <w:p w14:paraId="6D613935" w14:textId="77777777" w:rsidR="00B91E2B" w:rsidRPr="00B91E2B" w:rsidRDefault="00B91E2B" w:rsidP="00B91E2B">
      <w:r w:rsidRPr="00B91E2B">
        <w:t>(d)</w:t>
      </w:r>
      <w:r w:rsidRPr="00B91E2B">
        <w:tab/>
        <w:t>cereal based beverages (including beer); and</w:t>
      </w:r>
    </w:p>
    <w:p w14:paraId="25AC9598" w14:textId="48127E2A" w:rsidR="0012388D" w:rsidRPr="00B91E2B" w:rsidRDefault="00B91E2B" w:rsidP="00B91E2B">
      <w:r w:rsidRPr="00B91E2B">
        <w:t>(e)</w:t>
      </w:r>
      <w:r w:rsidRPr="00B91E2B">
        <w:tab/>
        <w:t>potable alcohol.</w:t>
      </w:r>
    </w:p>
    <w:sectPr w:rsidR="0012388D" w:rsidRPr="00B91E2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3C6E8" w14:textId="77777777" w:rsidR="000A2A2F" w:rsidRDefault="000A2A2F">
      <w:r>
        <w:separator/>
      </w:r>
    </w:p>
    <w:p w14:paraId="3DC2842E" w14:textId="77777777" w:rsidR="000A2A2F" w:rsidRDefault="000A2A2F"/>
  </w:endnote>
  <w:endnote w:type="continuationSeparator" w:id="0">
    <w:p w14:paraId="72009BCD" w14:textId="77777777" w:rsidR="000A2A2F" w:rsidRDefault="000A2A2F">
      <w:r>
        <w:continuationSeparator/>
      </w:r>
    </w:p>
    <w:p w14:paraId="1C65FAB7" w14:textId="77777777" w:rsidR="000A2A2F" w:rsidRDefault="000A2A2F"/>
  </w:endnote>
  <w:endnote w:type="continuationNotice" w:id="1">
    <w:p w14:paraId="0B1E7D5E" w14:textId="77777777" w:rsidR="000A2A2F" w:rsidRDefault="000A2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4A0E452C" w:rsidR="000A2A2F" w:rsidRDefault="000A2A2F" w:rsidP="00C42E0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0A2A2F" w:rsidRDefault="000A2A2F" w:rsidP="00FE0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4940CEF2" w:rsidR="000A2A2F" w:rsidRDefault="000A2A2F" w:rsidP="00A671E6">
        <w:pPr>
          <w:pStyle w:val="Footer"/>
          <w:jc w:val="center"/>
        </w:pPr>
        <w:r>
          <w:fldChar w:fldCharType="begin"/>
        </w:r>
        <w:r>
          <w:instrText xml:space="preserve"> PAGE   \* MERGEFORMAT </w:instrText>
        </w:r>
        <w:r>
          <w:fldChar w:fldCharType="separate"/>
        </w:r>
        <w:r w:rsidR="00FE0D35">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1957D" w14:textId="77777777" w:rsidR="000A2A2F" w:rsidRDefault="000A2A2F">
      <w:r>
        <w:separator/>
      </w:r>
    </w:p>
  </w:footnote>
  <w:footnote w:type="continuationSeparator" w:id="0">
    <w:p w14:paraId="5DF5CA2B" w14:textId="77777777" w:rsidR="000A2A2F" w:rsidRDefault="000A2A2F">
      <w:r>
        <w:continuationSeparator/>
      </w:r>
    </w:p>
  </w:footnote>
  <w:footnote w:type="continuationNotice" w:id="1">
    <w:p w14:paraId="453FE169" w14:textId="77777777" w:rsidR="000A2A2F" w:rsidRDefault="000A2A2F"/>
  </w:footnote>
  <w:footnote w:id="2">
    <w:p w14:paraId="506AF116" w14:textId="77777777" w:rsidR="000A2A2F" w:rsidRPr="006115C5" w:rsidRDefault="000A2A2F" w:rsidP="008D17AB">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568A5">
          <w:rPr>
            <w:rStyle w:val="Hyperlink"/>
            <w:sz w:val="18"/>
            <w:szCs w:val="18"/>
          </w:rPr>
          <w:t>http://foodregulation.gov.au/internet/fr/publishing.nsf/Content/publication-Policy-Guideline-on-the-Addition-of-Substances-other-than-Vitamins-and-Minerals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4DBE2AC4" w:rsidR="000A2A2F" w:rsidRDefault="000A2A2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D82937"/>
    <w:multiLevelType w:val="hybridMultilevel"/>
    <w:tmpl w:val="C194B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8"/>
  </w:num>
  <w:num w:numId="14">
    <w:abstractNumId w:val="26"/>
  </w:num>
  <w:num w:numId="15">
    <w:abstractNumId w:val="37"/>
  </w:num>
  <w:num w:numId="16">
    <w:abstractNumId w:val="12"/>
  </w:num>
  <w:num w:numId="17">
    <w:abstractNumId w:val="3"/>
  </w:num>
  <w:num w:numId="18">
    <w:abstractNumId w:val="0"/>
  </w:num>
  <w:num w:numId="19">
    <w:abstractNumId w:val="29"/>
  </w:num>
  <w:num w:numId="20">
    <w:abstractNumId w:val="8"/>
  </w:num>
  <w:num w:numId="21">
    <w:abstractNumId w:val="42"/>
  </w:num>
  <w:num w:numId="22">
    <w:abstractNumId w:val="36"/>
  </w:num>
  <w:num w:numId="23">
    <w:abstractNumId w:val="14"/>
  </w:num>
  <w:num w:numId="24">
    <w:abstractNumId w:val="16"/>
  </w:num>
  <w:num w:numId="25">
    <w:abstractNumId w:val="35"/>
  </w:num>
  <w:num w:numId="26">
    <w:abstractNumId w:val="35"/>
  </w:num>
  <w:num w:numId="27">
    <w:abstractNumId w:val="25"/>
  </w:num>
  <w:num w:numId="28">
    <w:abstractNumId w:val="30"/>
  </w:num>
  <w:num w:numId="29">
    <w:abstractNumId w:val="31"/>
  </w:num>
  <w:num w:numId="30">
    <w:abstractNumId w:val="20"/>
  </w:num>
  <w:num w:numId="31">
    <w:abstractNumId w:val="18"/>
  </w:num>
  <w:num w:numId="32">
    <w:abstractNumId w:val="2"/>
  </w:num>
  <w:num w:numId="33">
    <w:abstractNumId w:val="10"/>
  </w:num>
  <w:num w:numId="34">
    <w:abstractNumId w:val="4"/>
  </w:num>
  <w:num w:numId="35">
    <w:abstractNumId w:val="27"/>
  </w:num>
  <w:num w:numId="36">
    <w:abstractNumId w:val="24"/>
  </w:num>
  <w:num w:numId="37">
    <w:abstractNumId w:val="7"/>
  </w:num>
  <w:num w:numId="38">
    <w:abstractNumId w:val="40"/>
  </w:num>
  <w:num w:numId="39">
    <w:abstractNumId w:val="19"/>
  </w:num>
  <w:num w:numId="40">
    <w:abstractNumId w:val="32"/>
  </w:num>
  <w:num w:numId="41">
    <w:abstractNumId w:val="13"/>
  </w:num>
  <w:num w:numId="42">
    <w:abstractNumId w:val="34"/>
  </w:num>
  <w:num w:numId="43">
    <w:abstractNumId w:val="17"/>
  </w:num>
  <w:num w:numId="44">
    <w:abstractNumId w:val="23"/>
  </w:num>
  <w:num w:numId="45">
    <w:abstractNumId w:val="21"/>
  </w:num>
  <w:num w:numId="46">
    <w:abstractNumId w:val="11"/>
  </w:num>
  <w:num w:numId="47">
    <w:abstractNumId w:val="22"/>
  </w:num>
  <w:num w:numId="48">
    <w:abstractNumId w:val="3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activeWritingStyle w:appName="MSWord" w:lang="en-AU"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F91"/>
    <w:rsid w:val="0000247B"/>
    <w:rsid w:val="0000469B"/>
    <w:rsid w:val="00010E79"/>
    <w:rsid w:val="00011187"/>
    <w:rsid w:val="00014724"/>
    <w:rsid w:val="00014E34"/>
    <w:rsid w:val="00015E5F"/>
    <w:rsid w:val="00024920"/>
    <w:rsid w:val="00032260"/>
    <w:rsid w:val="000332AE"/>
    <w:rsid w:val="00035FF3"/>
    <w:rsid w:val="000418F0"/>
    <w:rsid w:val="00045229"/>
    <w:rsid w:val="0004755D"/>
    <w:rsid w:val="000502A3"/>
    <w:rsid w:val="00051021"/>
    <w:rsid w:val="00051911"/>
    <w:rsid w:val="000524F0"/>
    <w:rsid w:val="00052D54"/>
    <w:rsid w:val="000576EB"/>
    <w:rsid w:val="00057894"/>
    <w:rsid w:val="00060BEA"/>
    <w:rsid w:val="00061EE2"/>
    <w:rsid w:val="00064B2D"/>
    <w:rsid w:val="00065F1F"/>
    <w:rsid w:val="00066FC3"/>
    <w:rsid w:val="00076D33"/>
    <w:rsid w:val="00076D3B"/>
    <w:rsid w:val="000770F6"/>
    <w:rsid w:val="00077859"/>
    <w:rsid w:val="00077AEA"/>
    <w:rsid w:val="00081B0A"/>
    <w:rsid w:val="00094147"/>
    <w:rsid w:val="0009515B"/>
    <w:rsid w:val="00095E92"/>
    <w:rsid w:val="000977B7"/>
    <w:rsid w:val="000A0E8D"/>
    <w:rsid w:val="000A2A2F"/>
    <w:rsid w:val="000A33A7"/>
    <w:rsid w:val="000A385D"/>
    <w:rsid w:val="000A3D8B"/>
    <w:rsid w:val="000A5A66"/>
    <w:rsid w:val="000A6521"/>
    <w:rsid w:val="000B427A"/>
    <w:rsid w:val="000B6AF2"/>
    <w:rsid w:val="000C2D02"/>
    <w:rsid w:val="000D6FD4"/>
    <w:rsid w:val="000D7B1C"/>
    <w:rsid w:val="000E0AE4"/>
    <w:rsid w:val="000E1EA4"/>
    <w:rsid w:val="000E3DBC"/>
    <w:rsid w:val="000E662F"/>
    <w:rsid w:val="000E671A"/>
    <w:rsid w:val="000F19C1"/>
    <w:rsid w:val="000F2EEC"/>
    <w:rsid w:val="000F3CFE"/>
    <w:rsid w:val="000F6568"/>
    <w:rsid w:val="00102819"/>
    <w:rsid w:val="00104544"/>
    <w:rsid w:val="0010778D"/>
    <w:rsid w:val="001122EC"/>
    <w:rsid w:val="00116E67"/>
    <w:rsid w:val="00121F9A"/>
    <w:rsid w:val="00122976"/>
    <w:rsid w:val="0012388D"/>
    <w:rsid w:val="00127108"/>
    <w:rsid w:val="00132154"/>
    <w:rsid w:val="0013488E"/>
    <w:rsid w:val="00135985"/>
    <w:rsid w:val="00136B57"/>
    <w:rsid w:val="00150B54"/>
    <w:rsid w:val="0015187A"/>
    <w:rsid w:val="0016195F"/>
    <w:rsid w:val="0016654D"/>
    <w:rsid w:val="00177ACC"/>
    <w:rsid w:val="001810C9"/>
    <w:rsid w:val="00181425"/>
    <w:rsid w:val="00182C4C"/>
    <w:rsid w:val="001878C5"/>
    <w:rsid w:val="0019399D"/>
    <w:rsid w:val="00194C2B"/>
    <w:rsid w:val="001955D5"/>
    <w:rsid w:val="00197D8D"/>
    <w:rsid w:val="001A1025"/>
    <w:rsid w:val="001A1A75"/>
    <w:rsid w:val="001A2356"/>
    <w:rsid w:val="001A61AD"/>
    <w:rsid w:val="001A7E9A"/>
    <w:rsid w:val="001B21FE"/>
    <w:rsid w:val="001C27A3"/>
    <w:rsid w:val="001D433D"/>
    <w:rsid w:val="001D43F6"/>
    <w:rsid w:val="001E09FA"/>
    <w:rsid w:val="001E0E95"/>
    <w:rsid w:val="001E50EB"/>
    <w:rsid w:val="001E532B"/>
    <w:rsid w:val="001E7B53"/>
    <w:rsid w:val="001F7F63"/>
    <w:rsid w:val="00202A6F"/>
    <w:rsid w:val="0021005D"/>
    <w:rsid w:val="0022197C"/>
    <w:rsid w:val="00221D07"/>
    <w:rsid w:val="00222DC5"/>
    <w:rsid w:val="00224E3B"/>
    <w:rsid w:val="00227E4A"/>
    <w:rsid w:val="002369DC"/>
    <w:rsid w:val="002421C1"/>
    <w:rsid w:val="00250197"/>
    <w:rsid w:val="0026387E"/>
    <w:rsid w:val="002758A0"/>
    <w:rsid w:val="00280ECD"/>
    <w:rsid w:val="00286409"/>
    <w:rsid w:val="0029039E"/>
    <w:rsid w:val="0029204E"/>
    <w:rsid w:val="00292B9B"/>
    <w:rsid w:val="002A0194"/>
    <w:rsid w:val="002A5F8B"/>
    <w:rsid w:val="002A7F6C"/>
    <w:rsid w:val="002B0071"/>
    <w:rsid w:val="002B6CCA"/>
    <w:rsid w:val="002C0B33"/>
    <w:rsid w:val="002C1A3B"/>
    <w:rsid w:val="002D2D6A"/>
    <w:rsid w:val="002D3777"/>
    <w:rsid w:val="002D3906"/>
    <w:rsid w:val="002D676F"/>
    <w:rsid w:val="002E06FA"/>
    <w:rsid w:val="002E16D5"/>
    <w:rsid w:val="002E1820"/>
    <w:rsid w:val="002F14AD"/>
    <w:rsid w:val="002F35EA"/>
    <w:rsid w:val="002F39E0"/>
    <w:rsid w:val="002F6488"/>
    <w:rsid w:val="00305C54"/>
    <w:rsid w:val="0031016C"/>
    <w:rsid w:val="00313E86"/>
    <w:rsid w:val="0031426B"/>
    <w:rsid w:val="003213F9"/>
    <w:rsid w:val="00322619"/>
    <w:rsid w:val="00323AB6"/>
    <w:rsid w:val="00323DBF"/>
    <w:rsid w:val="00327867"/>
    <w:rsid w:val="00332B12"/>
    <w:rsid w:val="00337CBC"/>
    <w:rsid w:val="003428FC"/>
    <w:rsid w:val="00346622"/>
    <w:rsid w:val="003507DB"/>
    <w:rsid w:val="00351B07"/>
    <w:rsid w:val="00355C49"/>
    <w:rsid w:val="00364010"/>
    <w:rsid w:val="0036533D"/>
    <w:rsid w:val="00371B29"/>
    <w:rsid w:val="003766F8"/>
    <w:rsid w:val="00380106"/>
    <w:rsid w:val="003814F0"/>
    <w:rsid w:val="00381E07"/>
    <w:rsid w:val="00385788"/>
    <w:rsid w:val="00390A1E"/>
    <w:rsid w:val="00391769"/>
    <w:rsid w:val="003953E1"/>
    <w:rsid w:val="003956B3"/>
    <w:rsid w:val="003A0A4D"/>
    <w:rsid w:val="003A3D30"/>
    <w:rsid w:val="003A68BE"/>
    <w:rsid w:val="003A7B84"/>
    <w:rsid w:val="003B266A"/>
    <w:rsid w:val="003B3E8C"/>
    <w:rsid w:val="003C4969"/>
    <w:rsid w:val="003D266B"/>
    <w:rsid w:val="003D2CDC"/>
    <w:rsid w:val="003D7BCC"/>
    <w:rsid w:val="003E0934"/>
    <w:rsid w:val="003E2C92"/>
    <w:rsid w:val="003E41D5"/>
    <w:rsid w:val="003E46BA"/>
    <w:rsid w:val="003F74C1"/>
    <w:rsid w:val="003F7D25"/>
    <w:rsid w:val="004002F6"/>
    <w:rsid w:val="0040067B"/>
    <w:rsid w:val="00401ADE"/>
    <w:rsid w:val="00405B1A"/>
    <w:rsid w:val="00410C76"/>
    <w:rsid w:val="004115D3"/>
    <w:rsid w:val="00411907"/>
    <w:rsid w:val="00414DBA"/>
    <w:rsid w:val="004165C5"/>
    <w:rsid w:val="00417EE3"/>
    <w:rsid w:val="004207EB"/>
    <w:rsid w:val="00420BF5"/>
    <w:rsid w:val="00421730"/>
    <w:rsid w:val="00422EC9"/>
    <w:rsid w:val="00423AC7"/>
    <w:rsid w:val="00432A42"/>
    <w:rsid w:val="00437276"/>
    <w:rsid w:val="00441CC7"/>
    <w:rsid w:val="00450CC4"/>
    <w:rsid w:val="00453646"/>
    <w:rsid w:val="00456B54"/>
    <w:rsid w:val="00456BD5"/>
    <w:rsid w:val="004619DA"/>
    <w:rsid w:val="00464643"/>
    <w:rsid w:val="00472D00"/>
    <w:rsid w:val="00474559"/>
    <w:rsid w:val="00486793"/>
    <w:rsid w:val="00486C66"/>
    <w:rsid w:val="00494A3F"/>
    <w:rsid w:val="004A2037"/>
    <w:rsid w:val="004A793C"/>
    <w:rsid w:val="004B047B"/>
    <w:rsid w:val="004B0861"/>
    <w:rsid w:val="004B4CDC"/>
    <w:rsid w:val="004D121E"/>
    <w:rsid w:val="004D1B1C"/>
    <w:rsid w:val="004D79C9"/>
    <w:rsid w:val="004F0ADE"/>
    <w:rsid w:val="004F1103"/>
    <w:rsid w:val="004F4F98"/>
    <w:rsid w:val="004F69F6"/>
    <w:rsid w:val="004F79AC"/>
    <w:rsid w:val="00504A71"/>
    <w:rsid w:val="00506E9B"/>
    <w:rsid w:val="005150D3"/>
    <w:rsid w:val="005207D8"/>
    <w:rsid w:val="00523930"/>
    <w:rsid w:val="005244F1"/>
    <w:rsid w:val="00526E80"/>
    <w:rsid w:val="00535471"/>
    <w:rsid w:val="00537CDC"/>
    <w:rsid w:val="00542EC0"/>
    <w:rsid w:val="00556743"/>
    <w:rsid w:val="00560185"/>
    <w:rsid w:val="00562917"/>
    <w:rsid w:val="00571B8C"/>
    <w:rsid w:val="00580417"/>
    <w:rsid w:val="00580DDF"/>
    <w:rsid w:val="0058101C"/>
    <w:rsid w:val="005811B7"/>
    <w:rsid w:val="005855C1"/>
    <w:rsid w:val="00586228"/>
    <w:rsid w:val="005946D3"/>
    <w:rsid w:val="00597631"/>
    <w:rsid w:val="005A3720"/>
    <w:rsid w:val="005A572E"/>
    <w:rsid w:val="005A60D9"/>
    <w:rsid w:val="005B00E0"/>
    <w:rsid w:val="005B05AE"/>
    <w:rsid w:val="005B084E"/>
    <w:rsid w:val="005B60CE"/>
    <w:rsid w:val="005B6AF4"/>
    <w:rsid w:val="005C04CB"/>
    <w:rsid w:val="005D16AD"/>
    <w:rsid w:val="005D2016"/>
    <w:rsid w:val="005D4327"/>
    <w:rsid w:val="005D5F07"/>
    <w:rsid w:val="005D72E1"/>
    <w:rsid w:val="005E06C0"/>
    <w:rsid w:val="005E1ADB"/>
    <w:rsid w:val="005E58D3"/>
    <w:rsid w:val="005E6E16"/>
    <w:rsid w:val="005E7AE0"/>
    <w:rsid w:val="005F400E"/>
    <w:rsid w:val="005F7342"/>
    <w:rsid w:val="00610A3C"/>
    <w:rsid w:val="006138D7"/>
    <w:rsid w:val="00615E83"/>
    <w:rsid w:val="00616017"/>
    <w:rsid w:val="00627F48"/>
    <w:rsid w:val="00630671"/>
    <w:rsid w:val="0063455F"/>
    <w:rsid w:val="00635814"/>
    <w:rsid w:val="006367C2"/>
    <w:rsid w:val="006459CF"/>
    <w:rsid w:val="006510A7"/>
    <w:rsid w:val="00663FCF"/>
    <w:rsid w:val="006652A2"/>
    <w:rsid w:val="00667461"/>
    <w:rsid w:val="00683071"/>
    <w:rsid w:val="00686AD3"/>
    <w:rsid w:val="00692490"/>
    <w:rsid w:val="006969CC"/>
    <w:rsid w:val="00696A15"/>
    <w:rsid w:val="006A3593"/>
    <w:rsid w:val="006A48A7"/>
    <w:rsid w:val="006A5D40"/>
    <w:rsid w:val="006B44B1"/>
    <w:rsid w:val="006C113C"/>
    <w:rsid w:val="006C116D"/>
    <w:rsid w:val="006C22A7"/>
    <w:rsid w:val="006C5CF5"/>
    <w:rsid w:val="006D33FF"/>
    <w:rsid w:val="006E10A1"/>
    <w:rsid w:val="006E7C41"/>
    <w:rsid w:val="006F0863"/>
    <w:rsid w:val="006F45E5"/>
    <w:rsid w:val="006F4A82"/>
    <w:rsid w:val="006F4C1C"/>
    <w:rsid w:val="0070659C"/>
    <w:rsid w:val="00710C37"/>
    <w:rsid w:val="007157B5"/>
    <w:rsid w:val="00716CA6"/>
    <w:rsid w:val="00717801"/>
    <w:rsid w:val="00723D6B"/>
    <w:rsid w:val="00724FA4"/>
    <w:rsid w:val="007265F3"/>
    <w:rsid w:val="00730800"/>
    <w:rsid w:val="007336F3"/>
    <w:rsid w:val="00753EF6"/>
    <w:rsid w:val="00755F02"/>
    <w:rsid w:val="007602AA"/>
    <w:rsid w:val="007652EF"/>
    <w:rsid w:val="00765DE1"/>
    <w:rsid w:val="00772BDC"/>
    <w:rsid w:val="00777437"/>
    <w:rsid w:val="007776B4"/>
    <w:rsid w:val="00780792"/>
    <w:rsid w:val="0078309E"/>
    <w:rsid w:val="00785C8C"/>
    <w:rsid w:val="00794990"/>
    <w:rsid w:val="00795D86"/>
    <w:rsid w:val="007A44B4"/>
    <w:rsid w:val="007A53BF"/>
    <w:rsid w:val="007A7D3D"/>
    <w:rsid w:val="007B225D"/>
    <w:rsid w:val="007B37B3"/>
    <w:rsid w:val="007C1C64"/>
    <w:rsid w:val="007C22CB"/>
    <w:rsid w:val="007C41F4"/>
    <w:rsid w:val="007D0189"/>
    <w:rsid w:val="007D18E2"/>
    <w:rsid w:val="007D35D6"/>
    <w:rsid w:val="007D61AC"/>
    <w:rsid w:val="007E2742"/>
    <w:rsid w:val="007E48BC"/>
    <w:rsid w:val="007E79F7"/>
    <w:rsid w:val="007F3630"/>
    <w:rsid w:val="007F7BF7"/>
    <w:rsid w:val="008004FB"/>
    <w:rsid w:val="00807559"/>
    <w:rsid w:val="00807790"/>
    <w:rsid w:val="00810D05"/>
    <w:rsid w:val="00813464"/>
    <w:rsid w:val="00813834"/>
    <w:rsid w:val="0082178C"/>
    <w:rsid w:val="0082234B"/>
    <w:rsid w:val="008247F0"/>
    <w:rsid w:val="00825616"/>
    <w:rsid w:val="00830A39"/>
    <w:rsid w:val="00831154"/>
    <w:rsid w:val="008374AA"/>
    <w:rsid w:val="008450BC"/>
    <w:rsid w:val="00847066"/>
    <w:rsid w:val="00847BD9"/>
    <w:rsid w:val="00850B09"/>
    <w:rsid w:val="00852BC2"/>
    <w:rsid w:val="0085334B"/>
    <w:rsid w:val="008537BA"/>
    <w:rsid w:val="00856712"/>
    <w:rsid w:val="008578D9"/>
    <w:rsid w:val="00860808"/>
    <w:rsid w:val="00861C13"/>
    <w:rsid w:val="00862349"/>
    <w:rsid w:val="0086571E"/>
    <w:rsid w:val="00870214"/>
    <w:rsid w:val="00871116"/>
    <w:rsid w:val="008751E0"/>
    <w:rsid w:val="00875816"/>
    <w:rsid w:val="008851EE"/>
    <w:rsid w:val="00885C51"/>
    <w:rsid w:val="00891EC8"/>
    <w:rsid w:val="00896B85"/>
    <w:rsid w:val="008A10D1"/>
    <w:rsid w:val="008A243D"/>
    <w:rsid w:val="008A3428"/>
    <w:rsid w:val="008B216B"/>
    <w:rsid w:val="008B671A"/>
    <w:rsid w:val="008C4E76"/>
    <w:rsid w:val="008D06C6"/>
    <w:rsid w:val="008D17AB"/>
    <w:rsid w:val="008D3B64"/>
    <w:rsid w:val="008D5E9D"/>
    <w:rsid w:val="008E6250"/>
    <w:rsid w:val="008F4F24"/>
    <w:rsid w:val="008F7310"/>
    <w:rsid w:val="0091544A"/>
    <w:rsid w:val="00917C6F"/>
    <w:rsid w:val="00920249"/>
    <w:rsid w:val="0093198A"/>
    <w:rsid w:val="00932CF9"/>
    <w:rsid w:val="00932F14"/>
    <w:rsid w:val="0094247F"/>
    <w:rsid w:val="00942D60"/>
    <w:rsid w:val="0094358A"/>
    <w:rsid w:val="00944C86"/>
    <w:rsid w:val="009460FA"/>
    <w:rsid w:val="00947534"/>
    <w:rsid w:val="009478A1"/>
    <w:rsid w:val="00953E2A"/>
    <w:rsid w:val="00960D59"/>
    <w:rsid w:val="0096523B"/>
    <w:rsid w:val="00965518"/>
    <w:rsid w:val="00972D06"/>
    <w:rsid w:val="009741F0"/>
    <w:rsid w:val="009901EA"/>
    <w:rsid w:val="0099323D"/>
    <w:rsid w:val="0099623A"/>
    <w:rsid w:val="009969CF"/>
    <w:rsid w:val="009A0015"/>
    <w:rsid w:val="009A2699"/>
    <w:rsid w:val="009A2DC9"/>
    <w:rsid w:val="009A391C"/>
    <w:rsid w:val="009B5CE5"/>
    <w:rsid w:val="009C0153"/>
    <w:rsid w:val="009D2047"/>
    <w:rsid w:val="009E0A61"/>
    <w:rsid w:val="009E3010"/>
    <w:rsid w:val="009E46F5"/>
    <w:rsid w:val="009F7065"/>
    <w:rsid w:val="009F74CF"/>
    <w:rsid w:val="00A06ED7"/>
    <w:rsid w:val="00A14CEB"/>
    <w:rsid w:val="00A16A06"/>
    <w:rsid w:val="00A21B3B"/>
    <w:rsid w:val="00A22BB3"/>
    <w:rsid w:val="00A2449C"/>
    <w:rsid w:val="00A257A9"/>
    <w:rsid w:val="00A318EB"/>
    <w:rsid w:val="00A32A34"/>
    <w:rsid w:val="00A345DB"/>
    <w:rsid w:val="00A52C10"/>
    <w:rsid w:val="00A551B9"/>
    <w:rsid w:val="00A55441"/>
    <w:rsid w:val="00A56DC7"/>
    <w:rsid w:val="00A60616"/>
    <w:rsid w:val="00A64F40"/>
    <w:rsid w:val="00A66FDD"/>
    <w:rsid w:val="00A671E6"/>
    <w:rsid w:val="00A709E5"/>
    <w:rsid w:val="00A74FD1"/>
    <w:rsid w:val="00A75B40"/>
    <w:rsid w:val="00A76914"/>
    <w:rsid w:val="00A84A58"/>
    <w:rsid w:val="00A90A79"/>
    <w:rsid w:val="00A929A9"/>
    <w:rsid w:val="00A94F19"/>
    <w:rsid w:val="00A96594"/>
    <w:rsid w:val="00AA3028"/>
    <w:rsid w:val="00AA41BA"/>
    <w:rsid w:val="00AA6D0D"/>
    <w:rsid w:val="00AA6FA3"/>
    <w:rsid w:val="00AB0372"/>
    <w:rsid w:val="00AB6116"/>
    <w:rsid w:val="00AC1CF2"/>
    <w:rsid w:val="00AC3E9B"/>
    <w:rsid w:val="00AC428E"/>
    <w:rsid w:val="00AC7759"/>
    <w:rsid w:val="00AD344F"/>
    <w:rsid w:val="00AE1E1D"/>
    <w:rsid w:val="00AE4FFD"/>
    <w:rsid w:val="00AF24FA"/>
    <w:rsid w:val="00AF387F"/>
    <w:rsid w:val="00AF397D"/>
    <w:rsid w:val="00B00E7F"/>
    <w:rsid w:val="00B07738"/>
    <w:rsid w:val="00B17112"/>
    <w:rsid w:val="00B21055"/>
    <w:rsid w:val="00B21191"/>
    <w:rsid w:val="00B21DCC"/>
    <w:rsid w:val="00B25F37"/>
    <w:rsid w:val="00B31C75"/>
    <w:rsid w:val="00B37158"/>
    <w:rsid w:val="00B42066"/>
    <w:rsid w:val="00B425AA"/>
    <w:rsid w:val="00B44422"/>
    <w:rsid w:val="00B46756"/>
    <w:rsid w:val="00B46EA0"/>
    <w:rsid w:val="00B50F41"/>
    <w:rsid w:val="00B52417"/>
    <w:rsid w:val="00B55714"/>
    <w:rsid w:val="00B63BBA"/>
    <w:rsid w:val="00B66A46"/>
    <w:rsid w:val="00B731D3"/>
    <w:rsid w:val="00B7394B"/>
    <w:rsid w:val="00B74BD3"/>
    <w:rsid w:val="00B75B57"/>
    <w:rsid w:val="00B77C18"/>
    <w:rsid w:val="00B811B3"/>
    <w:rsid w:val="00B839A3"/>
    <w:rsid w:val="00B87F35"/>
    <w:rsid w:val="00B902BD"/>
    <w:rsid w:val="00B91E2B"/>
    <w:rsid w:val="00B92501"/>
    <w:rsid w:val="00B97740"/>
    <w:rsid w:val="00BA1009"/>
    <w:rsid w:val="00BA53CB"/>
    <w:rsid w:val="00BA7395"/>
    <w:rsid w:val="00BB0EC9"/>
    <w:rsid w:val="00BB7C47"/>
    <w:rsid w:val="00BC5B94"/>
    <w:rsid w:val="00BD2A39"/>
    <w:rsid w:val="00BD2E80"/>
    <w:rsid w:val="00BD49FF"/>
    <w:rsid w:val="00BD4B64"/>
    <w:rsid w:val="00BD77E1"/>
    <w:rsid w:val="00BE11B8"/>
    <w:rsid w:val="00BF45A3"/>
    <w:rsid w:val="00BF552E"/>
    <w:rsid w:val="00BF5B53"/>
    <w:rsid w:val="00BF7FF0"/>
    <w:rsid w:val="00C11AEA"/>
    <w:rsid w:val="00C12502"/>
    <w:rsid w:val="00C146C0"/>
    <w:rsid w:val="00C22CCB"/>
    <w:rsid w:val="00C26B3B"/>
    <w:rsid w:val="00C4027F"/>
    <w:rsid w:val="00C40AA5"/>
    <w:rsid w:val="00C414FE"/>
    <w:rsid w:val="00C42E02"/>
    <w:rsid w:val="00C44264"/>
    <w:rsid w:val="00C46F70"/>
    <w:rsid w:val="00C476D0"/>
    <w:rsid w:val="00C56264"/>
    <w:rsid w:val="00C6434A"/>
    <w:rsid w:val="00C64555"/>
    <w:rsid w:val="00C74398"/>
    <w:rsid w:val="00C755D4"/>
    <w:rsid w:val="00C830B9"/>
    <w:rsid w:val="00C836E3"/>
    <w:rsid w:val="00C836FF"/>
    <w:rsid w:val="00C854DC"/>
    <w:rsid w:val="00C86577"/>
    <w:rsid w:val="00C91C02"/>
    <w:rsid w:val="00C92E07"/>
    <w:rsid w:val="00C93931"/>
    <w:rsid w:val="00C96868"/>
    <w:rsid w:val="00CA0416"/>
    <w:rsid w:val="00CA5734"/>
    <w:rsid w:val="00CB115C"/>
    <w:rsid w:val="00CB28E5"/>
    <w:rsid w:val="00CB3BC7"/>
    <w:rsid w:val="00CB7E00"/>
    <w:rsid w:val="00CC3764"/>
    <w:rsid w:val="00CC3A35"/>
    <w:rsid w:val="00CC5468"/>
    <w:rsid w:val="00CC560B"/>
    <w:rsid w:val="00CC75E2"/>
    <w:rsid w:val="00CD46EB"/>
    <w:rsid w:val="00CD7EBF"/>
    <w:rsid w:val="00CE59AA"/>
    <w:rsid w:val="00CF0E86"/>
    <w:rsid w:val="00D00DFA"/>
    <w:rsid w:val="00D026C2"/>
    <w:rsid w:val="00D039B0"/>
    <w:rsid w:val="00D056F1"/>
    <w:rsid w:val="00D06616"/>
    <w:rsid w:val="00D066D7"/>
    <w:rsid w:val="00D07C54"/>
    <w:rsid w:val="00D144D7"/>
    <w:rsid w:val="00D15A08"/>
    <w:rsid w:val="00D21BD2"/>
    <w:rsid w:val="00D23DB6"/>
    <w:rsid w:val="00D35AEC"/>
    <w:rsid w:val="00D417F0"/>
    <w:rsid w:val="00D443A7"/>
    <w:rsid w:val="00D50226"/>
    <w:rsid w:val="00D51A95"/>
    <w:rsid w:val="00D52868"/>
    <w:rsid w:val="00D5334C"/>
    <w:rsid w:val="00D60568"/>
    <w:rsid w:val="00D70C7A"/>
    <w:rsid w:val="00D7102A"/>
    <w:rsid w:val="00D72A29"/>
    <w:rsid w:val="00D7514A"/>
    <w:rsid w:val="00D834E5"/>
    <w:rsid w:val="00D917EB"/>
    <w:rsid w:val="00D96C9C"/>
    <w:rsid w:val="00DA10A8"/>
    <w:rsid w:val="00DA6BCC"/>
    <w:rsid w:val="00DA6CDD"/>
    <w:rsid w:val="00DB123A"/>
    <w:rsid w:val="00DB1E08"/>
    <w:rsid w:val="00DB2973"/>
    <w:rsid w:val="00DB3375"/>
    <w:rsid w:val="00DB78E6"/>
    <w:rsid w:val="00DC044D"/>
    <w:rsid w:val="00DC0FBA"/>
    <w:rsid w:val="00DC1B56"/>
    <w:rsid w:val="00DC20CC"/>
    <w:rsid w:val="00DC2129"/>
    <w:rsid w:val="00DC6570"/>
    <w:rsid w:val="00DD265C"/>
    <w:rsid w:val="00DD3703"/>
    <w:rsid w:val="00DE1E88"/>
    <w:rsid w:val="00DE5528"/>
    <w:rsid w:val="00DF25C3"/>
    <w:rsid w:val="00DF5CFF"/>
    <w:rsid w:val="00DF72BB"/>
    <w:rsid w:val="00E04062"/>
    <w:rsid w:val="00E063C6"/>
    <w:rsid w:val="00E06E81"/>
    <w:rsid w:val="00E2003B"/>
    <w:rsid w:val="00E23B3E"/>
    <w:rsid w:val="00E26887"/>
    <w:rsid w:val="00E279D8"/>
    <w:rsid w:val="00E30092"/>
    <w:rsid w:val="00E319B1"/>
    <w:rsid w:val="00E327A6"/>
    <w:rsid w:val="00E347F0"/>
    <w:rsid w:val="00E3684F"/>
    <w:rsid w:val="00E433CA"/>
    <w:rsid w:val="00E47D3B"/>
    <w:rsid w:val="00E5492F"/>
    <w:rsid w:val="00E572B1"/>
    <w:rsid w:val="00E6369A"/>
    <w:rsid w:val="00E70A86"/>
    <w:rsid w:val="00E72D0E"/>
    <w:rsid w:val="00E73E50"/>
    <w:rsid w:val="00E777EC"/>
    <w:rsid w:val="00E77CC8"/>
    <w:rsid w:val="00E80FCD"/>
    <w:rsid w:val="00E82DC8"/>
    <w:rsid w:val="00E83CB1"/>
    <w:rsid w:val="00E92E6F"/>
    <w:rsid w:val="00EA0357"/>
    <w:rsid w:val="00EA18A7"/>
    <w:rsid w:val="00EA2226"/>
    <w:rsid w:val="00EA7DB0"/>
    <w:rsid w:val="00EA7F2F"/>
    <w:rsid w:val="00EB1F85"/>
    <w:rsid w:val="00EB4B96"/>
    <w:rsid w:val="00EB576F"/>
    <w:rsid w:val="00EB6590"/>
    <w:rsid w:val="00EB6752"/>
    <w:rsid w:val="00EC00DE"/>
    <w:rsid w:val="00EC21DF"/>
    <w:rsid w:val="00EC30E1"/>
    <w:rsid w:val="00EC3436"/>
    <w:rsid w:val="00EC3B70"/>
    <w:rsid w:val="00EC66BB"/>
    <w:rsid w:val="00EC6865"/>
    <w:rsid w:val="00ED172A"/>
    <w:rsid w:val="00ED1FAD"/>
    <w:rsid w:val="00ED2574"/>
    <w:rsid w:val="00ED4A91"/>
    <w:rsid w:val="00EE01DC"/>
    <w:rsid w:val="00EE77E8"/>
    <w:rsid w:val="00EF1D56"/>
    <w:rsid w:val="00EF33A5"/>
    <w:rsid w:val="00EF6A4B"/>
    <w:rsid w:val="00F01D32"/>
    <w:rsid w:val="00F14AB3"/>
    <w:rsid w:val="00F14BEC"/>
    <w:rsid w:val="00F175CC"/>
    <w:rsid w:val="00F224B7"/>
    <w:rsid w:val="00F225C5"/>
    <w:rsid w:val="00F2587A"/>
    <w:rsid w:val="00F27091"/>
    <w:rsid w:val="00F33470"/>
    <w:rsid w:val="00F34E02"/>
    <w:rsid w:val="00F3715D"/>
    <w:rsid w:val="00F37A10"/>
    <w:rsid w:val="00F402DE"/>
    <w:rsid w:val="00F420C8"/>
    <w:rsid w:val="00F42A4C"/>
    <w:rsid w:val="00F46DED"/>
    <w:rsid w:val="00F526BD"/>
    <w:rsid w:val="00F62B89"/>
    <w:rsid w:val="00F62C1D"/>
    <w:rsid w:val="00F634A1"/>
    <w:rsid w:val="00F67185"/>
    <w:rsid w:val="00F76D7C"/>
    <w:rsid w:val="00F81669"/>
    <w:rsid w:val="00F92214"/>
    <w:rsid w:val="00F92EE7"/>
    <w:rsid w:val="00FA3CCE"/>
    <w:rsid w:val="00FA7B30"/>
    <w:rsid w:val="00FB5E4E"/>
    <w:rsid w:val="00FB7512"/>
    <w:rsid w:val="00FC2730"/>
    <w:rsid w:val="00FD7547"/>
    <w:rsid w:val="00FE0D35"/>
    <w:rsid w:val="00FE2855"/>
    <w:rsid w:val="00FE287B"/>
    <w:rsid w:val="00FE6B50"/>
    <w:rsid w:val="00FF0EEE"/>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3E0DCF0E"/>
  <w15:docId w15:val="{37FCAE9B-CED6-41A4-973E-E6BDD0CA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EF33A5"/>
    <w:pPr>
      <w:tabs>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EF33A5"/>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313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97022898">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au/Series/F2015L00404" TargetMode="External"/><Relationship Id="rId3" Type="http://schemas.openxmlformats.org/officeDocument/2006/relationships/customXml" Target="../customXml/item3.xml"/><Relationship Id="rId21" Type="http://schemas.openxmlformats.org/officeDocument/2006/relationships/hyperlink" Target="http://www.sbcs.qmul.ac.uk/iubmb/enzyme/EC3/0201a.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ogin.usp.org/cas/login?service=http%3A%2F%2Fpublications.usp.org%2Fj_spring_cas_security_chec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image" Target="media/image2.png"/><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foodregulation.gov.au/internet/fr/publishing.nsf/Content/publication-Policy-Guideline-on-the-Addition-of-Substances-other-than-Vitamins-and-Minerals" TargetMode="External"/><Relationship Id="rId22" Type="http://schemas.openxmlformats.org/officeDocument/2006/relationships/hyperlink" Target="http://www.fao.org/ag/agn/jecfa-additives/docs/enzymes_en.htm" TargetMode="Externa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174E-F03F-4345-9090-CF46B1FA96EE}"/>
</file>

<file path=customXml/itemProps2.xml><?xml version="1.0" encoding="utf-8"?>
<ds:datastoreItem xmlns:ds="http://schemas.openxmlformats.org/officeDocument/2006/customXml" ds:itemID="{8188F431-8CB5-4A75-9157-EFCCE50B510D}"/>
</file>

<file path=customXml/itemProps3.xml><?xml version="1.0" encoding="utf-8"?>
<ds:datastoreItem xmlns:ds="http://schemas.openxmlformats.org/officeDocument/2006/customXml" ds:itemID="{019C3DCE-C71A-41A4-85A1-DE074F3FAF81}"/>
</file>

<file path=customXml/itemProps4.xml><?xml version="1.0" encoding="utf-8"?>
<ds:datastoreItem xmlns:ds="http://schemas.openxmlformats.org/officeDocument/2006/customXml" ds:itemID="{9487EF92-DD9D-461B-AF5E-2F3E3E53E6A7}">
  <ds:schemaRefs>
    <ds:schemaRef ds:uri="Microsoft.SharePoint.Taxonomy.ContentTypeSync"/>
  </ds:schemaRefs>
</ds:datastoreItem>
</file>

<file path=customXml/itemProps5.xml><?xml version="1.0" encoding="utf-8"?>
<ds:datastoreItem xmlns:ds="http://schemas.openxmlformats.org/officeDocument/2006/customXml" ds:itemID="{0DF6174E-F03F-4345-9090-CF46B1FA96EE}">
  <ds:schemaRefs>
    <ds:schemaRef ds:uri="http://schemas.microsoft.com/sharepoint/v3/contenttype/forms"/>
  </ds:schemaRefs>
</ds:datastoreItem>
</file>

<file path=customXml/itemProps6.xml><?xml version="1.0" encoding="utf-8"?>
<ds:datastoreItem xmlns:ds="http://schemas.openxmlformats.org/officeDocument/2006/customXml" ds:itemID="{6BA5184F-538B-400D-9653-2660054E2AC5}"/>
</file>

<file path=customXml/itemProps7.xml><?xml version="1.0" encoding="utf-8"?>
<ds:datastoreItem xmlns:ds="http://schemas.openxmlformats.org/officeDocument/2006/customXml" ds:itemID="{0E91460F-2619-4D64-8A20-CFE106D2F046}"/>
</file>

<file path=docProps/app.xml><?xml version="1.0" encoding="utf-8"?>
<Properties xmlns="http://schemas.openxmlformats.org/officeDocument/2006/extended-properties" xmlns:vt="http://schemas.openxmlformats.org/officeDocument/2006/docPropsVTypes">
  <Template>Normal</Template>
  <TotalTime>1963</TotalTime>
  <Pages>16</Pages>
  <Words>4620</Words>
  <Characters>28302</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32857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Cathie</dc:creator>
  <cp:keywords/>
  <dc:description/>
  <cp:lastModifiedBy>Christine Coughlan</cp:lastModifiedBy>
  <cp:revision>144</cp:revision>
  <cp:lastPrinted>2018-06-06T23:49:00Z</cp:lastPrinted>
  <dcterms:created xsi:type="dcterms:W3CDTF">2018-03-11T20:16:00Z</dcterms:created>
  <dcterms:modified xsi:type="dcterms:W3CDTF">2018-06-18T04:53:00Z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54461892-cea6-4864-aa6f-4875c5de9c03</vt:lpwstr>
  </property>
  <property fmtid="{D5CDD505-2E9C-101B-9397-08002B2CF9AE}" pid="4" name="bjSaver">
    <vt:lpwstr>F7CJ7+j1H4mVV8c3pro2WrI4n/XQdguU</vt:lpwstr>
  </property>
  <property fmtid="{D5CDD505-2E9C-101B-9397-08002B2CF9AE}" pid="5" name="ContentTypeId">
    <vt:lpwstr>0x010100CB2FFA9FD6109347A9495CD5860AFAE6</vt:lpwstr>
  </property>
  <property fmtid="{D5CDD505-2E9C-101B-9397-08002B2CF9AE}" pid="6" name="_dlc_DocIdItemGuid">
    <vt:lpwstr>95cf1bf9-d06e-4d37-9768-775e685123f2</vt:lpwstr>
  </property>
  <property fmtid="{D5CDD505-2E9C-101B-9397-08002B2CF9AE}" pid="7" name="DisposalClass">
    <vt:lpwstr/>
  </property>
  <property fmtid="{D5CDD505-2E9C-101B-9397-08002B2CF9AE}" pid="8" name="BCS_">
    <vt:lpwstr>40;#FOOD STANDARDS:Evaluation|43bd8487-b9f6-4055-946c-a118d364275d</vt:lpwstr>
  </property>
  <property fmtid="{D5CDD505-2E9C-101B-9397-08002B2CF9AE}" pid="9" name="RecordPoint_WorkflowType">
    <vt:lpwstr>ActiveSubmitStub</vt:lpwstr>
  </property>
  <property fmtid="{D5CDD505-2E9C-101B-9397-08002B2CF9AE}" pid="10" name="RecordPoint_ActiveItemListId">
    <vt:lpwstr>{fc5148d3-c74f-4850-9ff7-4541a9b7228f}</vt:lpwstr>
  </property>
  <property fmtid="{D5CDD505-2E9C-101B-9397-08002B2CF9AE}" pid="11" name="RecordPoint_ActiveItemUniqueId">
    <vt:lpwstr>{223132c8-5cbd-47dc-96ac-cfe791c6c867}</vt:lpwstr>
  </property>
  <property fmtid="{D5CDD505-2E9C-101B-9397-08002B2CF9AE}" pid="12" name="RecordPoint_ActiveItemWebId">
    <vt:lpwstr>{e97ac785-25d5-42bf-8442-1fb08930a135}</vt:lpwstr>
  </property>
  <property fmtid="{D5CDD505-2E9C-101B-9397-08002B2CF9AE}" pid="13" name="RecordPoint_ActiveItemSiteId">
    <vt:lpwstr>{dd95a578-5c6a-4f11-92f7-f95884d628d6}</vt:lpwstr>
  </property>
  <property fmtid="{D5CDD505-2E9C-101B-9397-08002B2CF9AE}" pid="14" name="RecordPoint_RecordNumberSubmitted">
    <vt:lpwstr>R0000057349</vt:lpwstr>
  </property>
  <property fmtid="{D5CDD505-2E9C-101B-9397-08002B2CF9AE}" pid="15" name="RecordPoint_SubmissionCompleted">
    <vt:lpwstr>2018-05-02T16:55:24.0862203+10:00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uid="a68a5297-83bb-4ba8-a7cd-4b62d6981a77" value="" /&gt;&lt;/sisl&gt;</vt:lpwstr>
  </property>
  <property fmtid="{D5CDD505-2E9C-101B-9397-08002B2CF9AE}" pid="18" name="bjDocumentSecurityLabel">
    <vt:lpwstr>NO SECURITY CLASSIFICATION REQUIRED</vt:lpwstr>
  </property>
</Properties>
</file>